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1FB7F6F4" w:rsidR="00FD0711" w:rsidRPr="00815C58"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E6DA6F4" w14:textId="2D057E7E" w:rsidR="00D71595" w:rsidRPr="00815C58" w:rsidRDefault="00533847" w:rsidP="00BE54B8">
      <w:pPr>
        <w:spacing w:line="240" w:lineRule="auto"/>
        <w:jc w:val="center"/>
        <w:rPr>
          <w:rFonts w:ascii="Times New Roman" w:hAnsi="Times New Roman"/>
          <w:b/>
          <w:caps/>
          <w:sz w:val="24"/>
          <w:szCs w:val="24"/>
        </w:rPr>
      </w:pPr>
      <w:r w:rsidRPr="00533847">
        <w:rPr>
          <w:rFonts w:ascii="Times New Roman" w:hAnsi="Times New Roman"/>
          <w:b/>
          <w:caps/>
          <w:sz w:val="24"/>
          <w:szCs w:val="24"/>
        </w:rPr>
        <w:t>Fundamentele psihopedagogiei speciale</w:t>
      </w:r>
      <w:r>
        <w:rPr>
          <w:rFonts w:ascii="Times New Roman" w:hAnsi="Times New Roman"/>
          <w:b/>
          <w:caps/>
          <w:sz w:val="24"/>
          <w:szCs w:val="24"/>
        </w:rPr>
        <w:t xml:space="preserve"> </w:t>
      </w:r>
      <w:r w:rsidR="00BA7CC6">
        <w:rPr>
          <w:rFonts w:ascii="Times New Roman" w:hAnsi="Times New Roman"/>
          <w:b/>
          <w:caps/>
          <w:sz w:val="24"/>
          <w:szCs w:val="24"/>
        </w:rPr>
        <w:t>2025-2026</w:t>
      </w:r>
    </w:p>
    <w:p w14:paraId="05E4ACEB" w14:textId="55FAE41C"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032DD1">
        <w:trPr>
          <w:trHeight w:val="496"/>
        </w:trPr>
        <w:tc>
          <w:tcPr>
            <w:tcW w:w="3823" w:type="dxa"/>
          </w:tcPr>
          <w:p w14:paraId="30CA5C22" w14:textId="51A50FB8"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18B93750" w:rsidR="00FD0711" w:rsidRPr="00673B71"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673B71">
              <w:rPr>
                <w:sz w:val="24"/>
                <w:szCs w:val="24"/>
              </w:rPr>
              <w:t xml:space="preserve">/ </w:t>
            </w:r>
            <w:r w:rsidR="00673B71" w:rsidRPr="00673B71">
              <w:rPr>
                <w:sz w:val="24"/>
                <w:szCs w:val="24"/>
              </w:rPr>
              <w:t>Centrul Universitar Pitești</w:t>
            </w:r>
          </w:p>
        </w:tc>
      </w:tr>
      <w:tr w:rsidR="00FD0711" w:rsidRPr="00C116E4" w14:paraId="3BA60826" w14:textId="77777777" w:rsidTr="004F426F">
        <w:tc>
          <w:tcPr>
            <w:tcW w:w="3823" w:type="dxa"/>
          </w:tcPr>
          <w:p w14:paraId="03B4F8D9" w14:textId="15BB22C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AE9DBFF" w:rsidR="00FD0711" w:rsidRPr="00F010FE" w:rsidRDefault="00633533" w:rsidP="000B3BD0">
            <w:pPr>
              <w:spacing w:after="0" w:line="240" w:lineRule="auto"/>
              <w:rPr>
                <w:rFonts w:ascii="Times New Roman" w:hAnsi="Times New Roman"/>
                <w:sz w:val="24"/>
                <w:szCs w:val="24"/>
              </w:rPr>
            </w:pPr>
            <w:r w:rsidRPr="00F010FE">
              <w:rPr>
                <w:rFonts w:ascii="Times New Roman" w:hAnsi="Times New Roman"/>
                <w:sz w:val="24"/>
                <w:szCs w:val="24"/>
              </w:rPr>
              <w:t>Facultatea de Ştiinţe ale Educației, Științe Sociale și Psihologie</w:t>
            </w:r>
          </w:p>
        </w:tc>
      </w:tr>
      <w:tr w:rsidR="00C57418" w:rsidRPr="00C116E4" w14:paraId="574A0553" w14:textId="77777777" w:rsidTr="004F426F">
        <w:tc>
          <w:tcPr>
            <w:tcW w:w="3823" w:type="dxa"/>
          </w:tcPr>
          <w:p w14:paraId="6B93773D" w14:textId="6FA1D30C" w:rsidR="00C57418" w:rsidRPr="00850EF4" w:rsidRDefault="00C57418" w:rsidP="00C57418">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5126D639" w:rsidR="00C57418" w:rsidRPr="00F010FE" w:rsidRDefault="00C57418" w:rsidP="00C57418">
            <w:pPr>
              <w:spacing w:after="0" w:line="240" w:lineRule="auto"/>
              <w:rPr>
                <w:rFonts w:ascii="Times New Roman" w:hAnsi="Times New Roman"/>
                <w:sz w:val="24"/>
                <w:szCs w:val="24"/>
              </w:rPr>
            </w:pPr>
            <w:r w:rsidRPr="00F010FE">
              <w:rPr>
                <w:rFonts w:ascii="Times New Roman" w:hAnsi="Times New Roman"/>
                <w:sz w:val="24"/>
                <w:szCs w:val="24"/>
              </w:rPr>
              <w:t xml:space="preserve">Ştiinţe ale Educaţiei </w:t>
            </w:r>
          </w:p>
        </w:tc>
      </w:tr>
      <w:tr w:rsidR="001F4DF5" w:rsidRPr="00C116E4" w14:paraId="56B65CAC" w14:textId="77777777" w:rsidTr="004F426F">
        <w:tc>
          <w:tcPr>
            <w:tcW w:w="3823" w:type="dxa"/>
          </w:tcPr>
          <w:p w14:paraId="4DBB2F4C" w14:textId="17651D53" w:rsidR="001F4DF5" w:rsidRPr="00C116E4" w:rsidRDefault="001F4DF5" w:rsidP="001F4DF5">
            <w:pPr>
              <w:spacing w:after="0" w:line="240" w:lineRule="auto"/>
              <w:rPr>
                <w:rFonts w:ascii="Times New Roman" w:hAnsi="Times New Roman"/>
                <w:sz w:val="24"/>
                <w:szCs w:val="24"/>
              </w:rPr>
            </w:pPr>
            <w:r w:rsidRPr="00C116E4">
              <w:rPr>
                <w:rFonts w:ascii="Times New Roman" w:hAnsi="Times New Roman"/>
                <w:sz w:val="24"/>
                <w:szCs w:val="24"/>
              </w:rPr>
              <w:t>1.4 Domeniul de studii</w:t>
            </w:r>
            <w:r>
              <w:rPr>
                <w:rFonts w:ascii="Times New Roman" w:hAnsi="Times New Roman"/>
                <w:sz w:val="24"/>
                <w:szCs w:val="24"/>
              </w:rPr>
              <w:t xml:space="preserve"> universitare </w:t>
            </w:r>
          </w:p>
        </w:tc>
        <w:tc>
          <w:tcPr>
            <w:tcW w:w="6196" w:type="dxa"/>
          </w:tcPr>
          <w:p w14:paraId="211250E6" w14:textId="7895D75C" w:rsidR="001F4DF5" w:rsidRPr="00364C75" w:rsidRDefault="001F4DF5" w:rsidP="001F4DF5">
            <w:pPr>
              <w:spacing w:after="0" w:line="240" w:lineRule="auto"/>
              <w:rPr>
                <w:rFonts w:ascii="Times New Roman" w:hAnsi="Times New Roman"/>
                <w:sz w:val="24"/>
                <w:szCs w:val="24"/>
              </w:rPr>
            </w:pPr>
            <w:r w:rsidRPr="00F010FE">
              <w:rPr>
                <w:rFonts w:ascii="Times New Roman" w:hAnsi="Times New Roman"/>
                <w:sz w:val="24"/>
                <w:szCs w:val="24"/>
              </w:rPr>
              <w:t xml:space="preserve">Ştiinţe ale Educaţiei </w:t>
            </w:r>
          </w:p>
        </w:tc>
      </w:tr>
      <w:tr w:rsidR="001F4DF5" w:rsidRPr="00C116E4" w14:paraId="06D8832E" w14:textId="77777777" w:rsidTr="004F426F">
        <w:tc>
          <w:tcPr>
            <w:tcW w:w="3823" w:type="dxa"/>
          </w:tcPr>
          <w:p w14:paraId="45BF625A" w14:textId="64CEC4A6" w:rsidR="001F4DF5" w:rsidRPr="00C116E4" w:rsidRDefault="001F4DF5" w:rsidP="001F4DF5">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46DCFE0F" w:rsidR="001F4DF5" w:rsidRPr="00F010FE" w:rsidRDefault="00A64E8A" w:rsidP="006009E3">
            <w:pPr>
              <w:spacing w:after="0" w:line="240" w:lineRule="auto"/>
              <w:rPr>
                <w:rFonts w:ascii="Times New Roman" w:hAnsi="Times New Roman"/>
                <w:sz w:val="24"/>
                <w:szCs w:val="24"/>
              </w:rPr>
            </w:pPr>
            <w:r w:rsidRPr="00A64E8A">
              <w:rPr>
                <w:rFonts w:ascii="Times New Roman" w:hAnsi="Times New Roman"/>
                <w:sz w:val="24"/>
                <w:szCs w:val="24"/>
              </w:rPr>
              <w:t>Pedagogia învățământului primar și preșcolar</w:t>
            </w:r>
          </w:p>
        </w:tc>
      </w:tr>
      <w:tr w:rsidR="001F4DF5" w:rsidRPr="00C116E4" w14:paraId="364B4DCD" w14:textId="77777777" w:rsidTr="004F426F">
        <w:tc>
          <w:tcPr>
            <w:tcW w:w="3823" w:type="dxa"/>
          </w:tcPr>
          <w:p w14:paraId="2D0E1983" w14:textId="1B044C64" w:rsidR="001F4DF5" w:rsidRPr="00C116E4" w:rsidRDefault="001F4DF5" w:rsidP="001F4DF5">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6</w:t>
            </w:r>
            <w:r w:rsidRPr="00C116E4">
              <w:rPr>
                <w:rFonts w:ascii="Times New Roman" w:hAnsi="Times New Roman"/>
                <w:sz w:val="24"/>
                <w:szCs w:val="24"/>
              </w:rPr>
              <w:t xml:space="preserve"> Ciclul de studii</w:t>
            </w:r>
            <w:r>
              <w:rPr>
                <w:rFonts w:ascii="Times New Roman" w:hAnsi="Times New Roman"/>
                <w:sz w:val="24"/>
                <w:szCs w:val="24"/>
              </w:rPr>
              <w:t xml:space="preserve"> universitare</w:t>
            </w:r>
          </w:p>
        </w:tc>
        <w:tc>
          <w:tcPr>
            <w:tcW w:w="6196" w:type="dxa"/>
          </w:tcPr>
          <w:p w14:paraId="10F58711" w14:textId="563BFC08" w:rsidR="001F4DF5" w:rsidRPr="00364C75" w:rsidRDefault="00421BC5" w:rsidP="001F4DF5">
            <w:pPr>
              <w:spacing w:after="0" w:line="240" w:lineRule="auto"/>
              <w:rPr>
                <w:rFonts w:ascii="Times New Roman" w:hAnsi="Times New Roman"/>
                <w:sz w:val="24"/>
                <w:szCs w:val="24"/>
              </w:rPr>
            </w:pPr>
            <w:r>
              <w:rPr>
                <w:rFonts w:ascii="Times New Roman" w:hAnsi="Times New Roman"/>
                <w:sz w:val="24"/>
                <w:szCs w:val="24"/>
              </w:rPr>
              <w:t>Licență</w:t>
            </w:r>
          </w:p>
        </w:tc>
      </w:tr>
      <w:tr w:rsidR="001F4DF5" w:rsidRPr="00C116E4" w14:paraId="456B9D7C" w14:textId="77777777" w:rsidTr="004F426F">
        <w:tc>
          <w:tcPr>
            <w:tcW w:w="3823" w:type="dxa"/>
          </w:tcPr>
          <w:p w14:paraId="78642FEF" w14:textId="2905D49C" w:rsidR="001F4DF5" w:rsidRPr="00C116E4" w:rsidRDefault="001F4DF5" w:rsidP="001F4DF5">
            <w:pPr>
              <w:spacing w:after="0" w:line="240" w:lineRule="auto"/>
              <w:rPr>
                <w:rFonts w:ascii="Times New Roman" w:hAnsi="Times New Roman"/>
                <w:sz w:val="24"/>
                <w:szCs w:val="24"/>
              </w:rPr>
            </w:pPr>
            <w:r>
              <w:rPr>
                <w:rFonts w:ascii="Times New Roman" w:hAnsi="Times New Roman"/>
                <w:sz w:val="24"/>
                <w:szCs w:val="24"/>
              </w:rPr>
              <w:t>1.7 Limba de predare</w:t>
            </w:r>
          </w:p>
        </w:tc>
        <w:tc>
          <w:tcPr>
            <w:tcW w:w="6196" w:type="dxa"/>
          </w:tcPr>
          <w:p w14:paraId="368FCB00" w14:textId="020F6A5F" w:rsidR="001F4DF5" w:rsidRPr="00364C75" w:rsidRDefault="001F4DF5" w:rsidP="001F4DF5">
            <w:pPr>
              <w:spacing w:after="0" w:line="240" w:lineRule="auto"/>
              <w:rPr>
                <w:rFonts w:ascii="Times New Roman" w:hAnsi="Times New Roman"/>
                <w:sz w:val="24"/>
                <w:szCs w:val="24"/>
              </w:rPr>
            </w:pPr>
            <w:r w:rsidRPr="00F010FE">
              <w:rPr>
                <w:rFonts w:ascii="Times New Roman" w:hAnsi="Times New Roman"/>
                <w:sz w:val="24"/>
                <w:szCs w:val="24"/>
              </w:rPr>
              <w:t>Română</w:t>
            </w:r>
          </w:p>
        </w:tc>
      </w:tr>
      <w:tr w:rsidR="001F4DF5" w:rsidRPr="00C116E4" w14:paraId="375B37EE" w14:textId="77777777" w:rsidTr="004F426F">
        <w:tc>
          <w:tcPr>
            <w:tcW w:w="3823" w:type="dxa"/>
          </w:tcPr>
          <w:p w14:paraId="62A6CD0E" w14:textId="04F1D0CE" w:rsidR="001F4DF5" w:rsidRDefault="001F4DF5" w:rsidP="001F4DF5">
            <w:pPr>
              <w:spacing w:after="0" w:line="240" w:lineRule="auto"/>
              <w:rPr>
                <w:rFonts w:ascii="Times New Roman" w:hAnsi="Times New Roman"/>
                <w:sz w:val="24"/>
                <w:szCs w:val="24"/>
              </w:rPr>
            </w:pPr>
            <w:r>
              <w:rPr>
                <w:rFonts w:ascii="Times New Roman" w:hAnsi="Times New Roman"/>
                <w:sz w:val="24"/>
                <w:szCs w:val="24"/>
              </w:rPr>
              <w:t xml:space="preserve">1.8 Locația geografică de desfășurare a studiilor </w:t>
            </w:r>
          </w:p>
        </w:tc>
        <w:tc>
          <w:tcPr>
            <w:tcW w:w="6196" w:type="dxa"/>
          </w:tcPr>
          <w:p w14:paraId="34157CA3" w14:textId="57694BC2" w:rsidR="001F4DF5" w:rsidRPr="00F010FE" w:rsidRDefault="00421BC5" w:rsidP="001F4DF5">
            <w:pPr>
              <w:spacing w:after="0" w:line="240" w:lineRule="auto"/>
              <w:rPr>
                <w:rFonts w:ascii="Times New Roman" w:hAnsi="Times New Roman"/>
                <w:sz w:val="24"/>
                <w:szCs w:val="24"/>
              </w:rPr>
            </w:pPr>
            <w:r>
              <w:rPr>
                <w:rFonts w:ascii="Times New Roman" w:hAnsi="Times New Roman"/>
                <w:sz w:val="24"/>
                <w:szCs w:val="24"/>
              </w:rPr>
              <w:t>Pitești/Slatina/Câmpulung/</w:t>
            </w:r>
            <w:r w:rsidR="00032DD1">
              <w:rPr>
                <w:rFonts w:ascii="Times New Roman" w:hAnsi="Times New Roman"/>
                <w:sz w:val="24"/>
                <w:szCs w:val="24"/>
              </w:rPr>
              <w:t>Alexandria/Râmnicu Vâlcea</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150DDD3E"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567"/>
        <w:gridCol w:w="299"/>
        <w:gridCol w:w="1118"/>
        <w:gridCol w:w="284"/>
        <w:gridCol w:w="201"/>
        <w:gridCol w:w="2067"/>
        <w:gridCol w:w="425"/>
        <w:gridCol w:w="2327"/>
        <w:gridCol w:w="737"/>
      </w:tblGrid>
      <w:tr w:rsidR="00FD0711" w:rsidRPr="0007194F" w14:paraId="57E36C1D" w14:textId="77777777" w:rsidTr="005D3FE5">
        <w:tc>
          <w:tcPr>
            <w:tcW w:w="2846" w:type="dxa"/>
            <w:gridSpan w:val="3"/>
          </w:tcPr>
          <w:p w14:paraId="61BD6346" w14:textId="49EC514A" w:rsidR="00532F3D"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7"/>
          </w:tcPr>
          <w:p w14:paraId="3996590F" w14:textId="65B2DCC3" w:rsidR="001F003F" w:rsidRPr="00CF66B7" w:rsidRDefault="00533847" w:rsidP="00BE54B8">
            <w:pPr>
              <w:spacing w:after="0" w:line="240" w:lineRule="auto"/>
              <w:rPr>
                <w:rFonts w:ascii="Times New Roman" w:hAnsi="Times New Roman"/>
                <w:sz w:val="24"/>
                <w:szCs w:val="24"/>
              </w:rPr>
            </w:pPr>
            <w:r w:rsidRPr="00533847">
              <w:rPr>
                <w:rFonts w:ascii="Times New Roman" w:hAnsi="Times New Roman"/>
                <w:sz w:val="24"/>
                <w:szCs w:val="24"/>
              </w:rPr>
              <w:t>Fundamentele psihopedagogiei speciale</w:t>
            </w:r>
          </w:p>
        </w:tc>
      </w:tr>
      <w:tr w:rsidR="00FD0711" w:rsidRPr="0007194F" w14:paraId="3B211D2A" w14:textId="77777777" w:rsidTr="005D3FE5">
        <w:tc>
          <w:tcPr>
            <w:tcW w:w="4449" w:type="dxa"/>
            <w:gridSpan w:val="6"/>
          </w:tcPr>
          <w:p w14:paraId="4AB7824E" w14:textId="7BD09FF2"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4"/>
          </w:tcPr>
          <w:p w14:paraId="7D0EC825" w14:textId="360F1E38" w:rsidR="00FD0711" w:rsidRPr="0007194F" w:rsidRDefault="00013988" w:rsidP="000B3BD0">
            <w:pPr>
              <w:spacing w:after="0" w:line="240" w:lineRule="auto"/>
              <w:rPr>
                <w:rFonts w:ascii="Times New Roman" w:hAnsi="Times New Roman"/>
                <w:sz w:val="24"/>
                <w:szCs w:val="24"/>
              </w:rPr>
            </w:pPr>
            <w:r>
              <w:rPr>
                <w:rFonts w:ascii="Times New Roman" w:hAnsi="Times New Roman"/>
                <w:sz w:val="24"/>
                <w:szCs w:val="24"/>
              </w:rPr>
              <w:t>Dumitru Cristina</w:t>
            </w:r>
            <w:r w:rsidR="00032DD1">
              <w:rPr>
                <w:rFonts w:ascii="Times New Roman" w:hAnsi="Times New Roman"/>
                <w:sz w:val="24"/>
                <w:szCs w:val="24"/>
              </w:rPr>
              <w:t>, Ionescu Eduard Claudiu</w:t>
            </w:r>
          </w:p>
        </w:tc>
      </w:tr>
      <w:tr w:rsidR="00032DD1" w:rsidRPr="0007194F" w14:paraId="4C0392E2" w14:textId="77777777" w:rsidTr="005D3FE5">
        <w:tc>
          <w:tcPr>
            <w:tcW w:w="4449" w:type="dxa"/>
            <w:gridSpan w:val="6"/>
          </w:tcPr>
          <w:p w14:paraId="0068B97D" w14:textId="3A6A457F" w:rsidR="00032DD1" w:rsidRPr="00085094" w:rsidRDefault="00032DD1" w:rsidP="00032DD1">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w:t>
            </w:r>
          </w:p>
        </w:tc>
        <w:tc>
          <w:tcPr>
            <w:tcW w:w="5556" w:type="dxa"/>
            <w:gridSpan w:val="4"/>
          </w:tcPr>
          <w:p w14:paraId="4CA0B319" w14:textId="2A2A0390" w:rsidR="00032DD1" w:rsidRPr="0007194F" w:rsidRDefault="00032DD1" w:rsidP="00032DD1">
            <w:pPr>
              <w:spacing w:after="0" w:line="240" w:lineRule="auto"/>
              <w:rPr>
                <w:rFonts w:ascii="Times New Roman" w:hAnsi="Times New Roman"/>
                <w:sz w:val="24"/>
                <w:szCs w:val="24"/>
              </w:rPr>
            </w:pPr>
            <w:r>
              <w:rPr>
                <w:rFonts w:ascii="Times New Roman" w:hAnsi="Times New Roman"/>
                <w:sz w:val="24"/>
                <w:szCs w:val="24"/>
              </w:rPr>
              <w:t>Dumitru Cristina, Ionescu Eduard Claudiu</w:t>
            </w:r>
          </w:p>
        </w:tc>
      </w:tr>
      <w:tr w:rsidR="00032DD1" w:rsidRPr="0007194F" w14:paraId="3BE3C0BE" w14:textId="77777777" w:rsidTr="005D3FE5">
        <w:tc>
          <w:tcPr>
            <w:tcW w:w="1980" w:type="dxa"/>
          </w:tcPr>
          <w:p w14:paraId="4026D74C" w14:textId="0418117D" w:rsidR="00032DD1" w:rsidRPr="00251256" w:rsidRDefault="00032DD1" w:rsidP="00032DD1">
            <w:pPr>
              <w:spacing w:after="0" w:line="240" w:lineRule="auto"/>
              <w:ind w:right="-189"/>
              <w:rPr>
                <w:rFonts w:ascii="Times New Roman" w:hAnsi="Times New Roman"/>
                <w:color w:val="9BBB59" w:themeColor="accent3"/>
                <w:sz w:val="24"/>
                <w:szCs w:val="24"/>
              </w:rPr>
            </w:pPr>
            <w:r w:rsidRPr="00251256">
              <w:rPr>
                <w:rFonts w:ascii="Times New Roman" w:hAnsi="Times New Roman"/>
                <w:sz w:val="24"/>
                <w:szCs w:val="24"/>
              </w:rPr>
              <w:t>2.4 Anul de studiu</w:t>
            </w:r>
          </w:p>
        </w:tc>
        <w:tc>
          <w:tcPr>
            <w:tcW w:w="567" w:type="dxa"/>
          </w:tcPr>
          <w:p w14:paraId="2D1E475E" w14:textId="5B550637" w:rsidR="00032DD1" w:rsidRPr="00251256" w:rsidRDefault="00533847" w:rsidP="00032DD1">
            <w:pPr>
              <w:spacing w:after="0" w:line="240" w:lineRule="auto"/>
              <w:rPr>
                <w:rFonts w:ascii="Times New Roman" w:hAnsi="Times New Roman"/>
                <w:sz w:val="24"/>
                <w:szCs w:val="24"/>
              </w:rPr>
            </w:pPr>
            <w:r>
              <w:rPr>
                <w:rFonts w:ascii="Times New Roman" w:hAnsi="Times New Roman"/>
                <w:sz w:val="24"/>
                <w:szCs w:val="24"/>
              </w:rPr>
              <w:t>2</w:t>
            </w:r>
          </w:p>
        </w:tc>
        <w:tc>
          <w:tcPr>
            <w:tcW w:w="1417" w:type="dxa"/>
            <w:gridSpan w:val="2"/>
          </w:tcPr>
          <w:p w14:paraId="7DA4A2EF" w14:textId="73C00FA9" w:rsidR="00032DD1" w:rsidRPr="00251256" w:rsidRDefault="00032DD1" w:rsidP="00032DD1">
            <w:pPr>
              <w:spacing w:after="0" w:line="240" w:lineRule="auto"/>
              <w:ind w:left="-82" w:right="-164"/>
              <w:rPr>
                <w:rFonts w:ascii="Times New Roman" w:hAnsi="Times New Roman"/>
                <w:color w:val="9BBB59" w:themeColor="accent3"/>
                <w:sz w:val="24"/>
                <w:szCs w:val="24"/>
              </w:rPr>
            </w:pPr>
            <w:r w:rsidRPr="00251256">
              <w:rPr>
                <w:rFonts w:ascii="Times New Roman" w:hAnsi="Times New Roman"/>
                <w:sz w:val="24"/>
                <w:szCs w:val="24"/>
              </w:rPr>
              <w:t>2.5 Semestrul</w:t>
            </w:r>
          </w:p>
        </w:tc>
        <w:tc>
          <w:tcPr>
            <w:tcW w:w="284" w:type="dxa"/>
          </w:tcPr>
          <w:p w14:paraId="300B9719" w14:textId="67DC48F7" w:rsidR="00032DD1" w:rsidRPr="00251256" w:rsidRDefault="00C82769" w:rsidP="00032DD1">
            <w:pPr>
              <w:spacing w:after="0" w:line="240" w:lineRule="auto"/>
              <w:rPr>
                <w:rFonts w:ascii="Times New Roman" w:hAnsi="Times New Roman"/>
                <w:sz w:val="24"/>
                <w:szCs w:val="24"/>
              </w:rPr>
            </w:pPr>
            <w:r>
              <w:rPr>
                <w:rFonts w:ascii="Times New Roman" w:hAnsi="Times New Roman"/>
                <w:sz w:val="24"/>
                <w:szCs w:val="24"/>
              </w:rPr>
              <w:t>I</w:t>
            </w:r>
          </w:p>
        </w:tc>
        <w:tc>
          <w:tcPr>
            <w:tcW w:w="2268" w:type="dxa"/>
            <w:gridSpan w:val="2"/>
          </w:tcPr>
          <w:p w14:paraId="47B05FB1" w14:textId="574F9815" w:rsidR="00032DD1" w:rsidRPr="00251256" w:rsidRDefault="00032DD1" w:rsidP="00032DD1">
            <w:pPr>
              <w:spacing w:after="0" w:line="240" w:lineRule="auto"/>
              <w:ind w:left="-80" w:right="-122"/>
              <w:rPr>
                <w:rFonts w:ascii="Times New Roman" w:hAnsi="Times New Roman"/>
                <w:color w:val="9BBB59" w:themeColor="accent3"/>
                <w:sz w:val="24"/>
                <w:szCs w:val="24"/>
              </w:rPr>
            </w:pPr>
            <w:r w:rsidRPr="00251256">
              <w:rPr>
                <w:rFonts w:ascii="Times New Roman" w:hAnsi="Times New Roman"/>
                <w:sz w:val="24"/>
                <w:szCs w:val="24"/>
              </w:rPr>
              <w:t>2.6. Tipul de evaluare</w:t>
            </w:r>
          </w:p>
        </w:tc>
        <w:tc>
          <w:tcPr>
            <w:tcW w:w="425" w:type="dxa"/>
          </w:tcPr>
          <w:p w14:paraId="5453D953" w14:textId="42076A1B" w:rsidR="00032DD1" w:rsidRPr="00251256" w:rsidRDefault="00533847" w:rsidP="00032DD1">
            <w:pPr>
              <w:spacing w:after="0" w:line="240" w:lineRule="auto"/>
              <w:rPr>
                <w:rFonts w:ascii="Times New Roman" w:hAnsi="Times New Roman"/>
                <w:sz w:val="24"/>
                <w:szCs w:val="24"/>
              </w:rPr>
            </w:pPr>
            <w:r>
              <w:rPr>
                <w:rFonts w:ascii="Times New Roman" w:hAnsi="Times New Roman"/>
                <w:sz w:val="24"/>
                <w:szCs w:val="24"/>
              </w:rPr>
              <w:t>E</w:t>
            </w:r>
          </w:p>
        </w:tc>
        <w:tc>
          <w:tcPr>
            <w:tcW w:w="2327" w:type="dxa"/>
          </w:tcPr>
          <w:p w14:paraId="2FC51EB1" w14:textId="2A25B344" w:rsidR="00032DD1" w:rsidRPr="00251256" w:rsidRDefault="00032DD1" w:rsidP="00032DD1">
            <w:pPr>
              <w:spacing w:after="0" w:line="240" w:lineRule="auto"/>
              <w:ind w:left="-38" w:right="-136"/>
              <w:rPr>
                <w:rFonts w:ascii="Times New Roman" w:hAnsi="Times New Roman"/>
                <w:color w:val="9BBB59" w:themeColor="accent3"/>
                <w:sz w:val="24"/>
                <w:szCs w:val="24"/>
              </w:rPr>
            </w:pPr>
            <w:r w:rsidRPr="00251256">
              <w:rPr>
                <w:rFonts w:ascii="Times New Roman" w:hAnsi="Times New Roman"/>
                <w:sz w:val="24"/>
                <w:szCs w:val="24"/>
              </w:rPr>
              <w:t>2.7 Statutul disciplinei</w:t>
            </w:r>
          </w:p>
        </w:tc>
        <w:tc>
          <w:tcPr>
            <w:tcW w:w="737" w:type="dxa"/>
          </w:tcPr>
          <w:p w14:paraId="38374877" w14:textId="4A8EC82A" w:rsidR="00032DD1" w:rsidRPr="00251256" w:rsidRDefault="00032DD1" w:rsidP="00032DD1">
            <w:pPr>
              <w:spacing w:after="0" w:line="240" w:lineRule="auto"/>
              <w:rPr>
                <w:rFonts w:ascii="Times New Roman" w:hAnsi="Times New Roman"/>
                <w:sz w:val="24"/>
                <w:szCs w:val="24"/>
              </w:rPr>
            </w:pPr>
            <w:r w:rsidRPr="00251256">
              <w:rPr>
                <w:rFonts w:ascii="Times New Roman" w:hAnsi="Times New Roman"/>
                <w:sz w:val="24"/>
                <w:szCs w:val="24"/>
              </w:rPr>
              <w:t>O</w:t>
            </w:r>
            <w:r w:rsidR="00533847">
              <w:rPr>
                <w:rFonts w:ascii="Times New Roman" w:hAnsi="Times New Roman"/>
                <w:sz w:val="24"/>
                <w:szCs w:val="24"/>
              </w:rPr>
              <w:t>b</w:t>
            </w:r>
          </w:p>
        </w:tc>
      </w:tr>
      <w:tr w:rsidR="00032DD1" w:rsidRPr="00C116E4" w14:paraId="14E46E6F" w14:textId="24CDA01A" w:rsidTr="005D3FE5">
        <w:trPr>
          <w:trHeight w:val="179"/>
        </w:trPr>
        <w:tc>
          <w:tcPr>
            <w:tcW w:w="2547" w:type="dxa"/>
            <w:gridSpan w:val="2"/>
          </w:tcPr>
          <w:p w14:paraId="2B6605C0" w14:textId="52FB8177" w:rsidR="00032DD1" w:rsidRPr="00251256" w:rsidRDefault="00032DD1" w:rsidP="00032DD1">
            <w:pPr>
              <w:spacing w:after="0" w:line="240" w:lineRule="auto"/>
              <w:rPr>
                <w:rFonts w:ascii="Times New Roman" w:hAnsi="Times New Roman"/>
                <w:color w:val="9BBB59" w:themeColor="accent3"/>
                <w:sz w:val="24"/>
                <w:szCs w:val="24"/>
              </w:rPr>
            </w:pPr>
            <w:r w:rsidRPr="00251256">
              <w:rPr>
                <w:rFonts w:ascii="Times New Roman" w:hAnsi="Times New Roman"/>
                <w:sz w:val="24"/>
                <w:szCs w:val="24"/>
              </w:rPr>
              <w:t>2.8 Categoria formativă</w:t>
            </w:r>
          </w:p>
        </w:tc>
        <w:tc>
          <w:tcPr>
            <w:tcW w:w="1417" w:type="dxa"/>
            <w:gridSpan w:val="2"/>
          </w:tcPr>
          <w:p w14:paraId="03F77098" w14:textId="0AA4BE26" w:rsidR="00032DD1" w:rsidRPr="00251256" w:rsidRDefault="00DC5E45" w:rsidP="00032DD1">
            <w:pPr>
              <w:spacing w:line="240" w:lineRule="auto"/>
              <w:rPr>
                <w:rFonts w:ascii="Times New Roman" w:hAnsi="Times New Roman"/>
                <w:sz w:val="24"/>
                <w:szCs w:val="24"/>
                <w:lang w:val="en-US"/>
              </w:rPr>
            </w:pPr>
            <w:r>
              <w:rPr>
                <w:rFonts w:ascii="Times New Roman" w:hAnsi="Times New Roman"/>
                <w:sz w:val="24"/>
                <w:szCs w:val="24"/>
                <w:lang w:val="en-US"/>
              </w:rPr>
              <w:t>F</w:t>
            </w:r>
          </w:p>
        </w:tc>
        <w:tc>
          <w:tcPr>
            <w:tcW w:w="2552" w:type="dxa"/>
            <w:gridSpan w:val="3"/>
          </w:tcPr>
          <w:p w14:paraId="46A72287" w14:textId="04C4CAD4" w:rsidR="00032DD1" w:rsidRPr="00251256" w:rsidRDefault="00032DD1" w:rsidP="00032DD1">
            <w:pPr>
              <w:spacing w:after="0" w:line="240" w:lineRule="auto"/>
              <w:rPr>
                <w:rFonts w:ascii="Times New Roman" w:hAnsi="Times New Roman"/>
                <w:color w:val="9BBB59" w:themeColor="accent3"/>
                <w:sz w:val="24"/>
                <w:szCs w:val="24"/>
              </w:rPr>
            </w:pPr>
            <w:r w:rsidRPr="00251256">
              <w:rPr>
                <w:rFonts w:ascii="Times New Roman" w:hAnsi="Times New Roman"/>
                <w:sz w:val="24"/>
                <w:szCs w:val="24"/>
              </w:rPr>
              <w:t>2.9 Codul disciplinei</w:t>
            </w:r>
          </w:p>
        </w:tc>
        <w:tc>
          <w:tcPr>
            <w:tcW w:w="3489" w:type="dxa"/>
            <w:gridSpan w:val="3"/>
          </w:tcPr>
          <w:p w14:paraId="7F83CE32" w14:textId="4AC1C9E7" w:rsidR="00032DD1" w:rsidRPr="00251256" w:rsidRDefault="00DC5E45" w:rsidP="00032DD1">
            <w:pPr>
              <w:spacing w:after="0" w:line="240" w:lineRule="auto"/>
              <w:rPr>
                <w:rFonts w:ascii="Times New Roman" w:hAnsi="Times New Roman"/>
                <w:sz w:val="24"/>
                <w:szCs w:val="24"/>
              </w:rPr>
            </w:pPr>
            <w:r w:rsidRPr="00DC5E45">
              <w:rPr>
                <w:rFonts w:ascii="Times New Roman" w:hAnsi="Times New Roman"/>
                <w:sz w:val="24"/>
                <w:szCs w:val="24"/>
              </w:rPr>
              <w:t>UPB.21.F.03.O.040</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466A500C"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1"/>
        <w:gridCol w:w="567"/>
        <w:gridCol w:w="1080"/>
        <w:gridCol w:w="904"/>
        <w:gridCol w:w="567"/>
        <w:gridCol w:w="2671"/>
        <w:gridCol w:w="555"/>
      </w:tblGrid>
      <w:tr w:rsidR="00FD0711" w:rsidRPr="0007194F" w14:paraId="02F8C437" w14:textId="77777777" w:rsidTr="00CF66B7">
        <w:tc>
          <w:tcPr>
            <w:tcW w:w="3681" w:type="dxa"/>
          </w:tcPr>
          <w:p w14:paraId="1DC014CD" w14:textId="778DAA35"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67" w:type="dxa"/>
          </w:tcPr>
          <w:p w14:paraId="6CEAB724" w14:textId="56A7138F" w:rsidR="00FD0711" w:rsidRPr="0007194F" w:rsidRDefault="00CF66B7" w:rsidP="000B3BD0">
            <w:pPr>
              <w:spacing w:after="0" w:line="240" w:lineRule="auto"/>
              <w:rPr>
                <w:rFonts w:ascii="Times New Roman" w:hAnsi="Times New Roman"/>
                <w:sz w:val="24"/>
                <w:szCs w:val="24"/>
              </w:rPr>
            </w:pPr>
            <w:r>
              <w:rPr>
                <w:rFonts w:ascii="Times New Roman" w:hAnsi="Times New Roman"/>
                <w:sz w:val="24"/>
                <w:szCs w:val="24"/>
              </w:rPr>
              <w:t>2</w:t>
            </w:r>
          </w:p>
        </w:tc>
        <w:tc>
          <w:tcPr>
            <w:tcW w:w="1984" w:type="dxa"/>
            <w:gridSpan w:val="2"/>
          </w:tcPr>
          <w:p w14:paraId="0380C28A" w14:textId="5129CA8A"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r w:rsidR="0013302B" w:rsidRPr="0013302B">
              <w:rPr>
                <w:rFonts w:ascii="Times New Roman" w:hAnsi="Times New Roman"/>
                <w:color w:val="9BBB59" w:themeColor="accent3"/>
                <w:sz w:val="24"/>
                <w:szCs w:val="24"/>
              </w:rPr>
              <w:t xml:space="preserve">/ </w:t>
            </w:r>
          </w:p>
        </w:tc>
        <w:tc>
          <w:tcPr>
            <w:tcW w:w="567" w:type="dxa"/>
          </w:tcPr>
          <w:p w14:paraId="7DB3CF51" w14:textId="1F3ACC14" w:rsidR="00FD0711" w:rsidRPr="0007194F" w:rsidRDefault="00CF66B7" w:rsidP="000B3BD0">
            <w:pPr>
              <w:spacing w:after="0" w:line="240" w:lineRule="auto"/>
              <w:rPr>
                <w:rFonts w:ascii="Times New Roman" w:hAnsi="Times New Roman"/>
                <w:sz w:val="24"/>
                <w:szCs w:val="24"/>
              </w:rPr>
            </w:pPr>
            <w:r>
              <w:rPr>
                <w:rFonts w:ascii="Times New Roman" w:hAnsi="Times New Roman"/>
                <w:sz w:val="24"/>
                <w:szCs w:val="24"/>
              </w:rPr>
              <w:t>1</w:t>
            </w:r>
          </w:p>
        </w:tc>
        <w:tc>
          <w:tcPr>
            <w:tcW w:w="2671" w:type="dxa"/>
          </w:tcPr>
          <w:p w14:paraId="7625568D" w14:textId="0F9E7BA5"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697BD940" w:rsidR="00FD0711" w:rsidRPr="0007194F" w:rsidRDefault="00CF66B7"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CF66B7">
        <w:tc>
          <w:tcPr>
            <w:tcW w:w="3681" w:type="dxa"/>
            <w:shd w:val="clear" w:color="auto" w:fill="D9D9D9"/>
          </w:tcPr>
          <w:p w14:paraId="1C8C1832" w14:textId="35FB0357"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67" w:type="dxa"/>
            <w:shd w:val="clear" w:color="auto" w:fill="D9D9D9"/>
          </w:tcPr>
          <w:p w14:paraId="45890212" w14:textId="3D984C66" w:rsidR="00FD0711" w:rsidRPr="0007194F" w:rsidRDefault="00D21758" w:rsidP="000B3BD0">
            <w:pPr>
              <w:spacing w:after="0" w:line="240" w:lineRule="auto"/>
              <w:rPr>
                <w:rFonts w:ascii="Times New Roman" w:hAnsi="Times New Roman"/>
                <w:sz w:val="24"/>
                <w:szCs w:val="24"/>
              </w:rPr>
            </w:pPr>
            <w:r>
              <w:rPr>
                <w:rFonts w:ascii="Times New Roman" w:hAnsi="Times New Roman"/>
                <w:sz w:val="24"/>
                <w:szCs w:val="24"/>
              </w:rPr>
              <w:t>42</w:t>
            </w:r>
          </w:p>
        </w:tc>
        <w:tc>
          <w:tcPr>
            <w:tcW w:w="1984" w:type="dxa"/>
            <w:gridSpan w:val="2"/>
            <w:shd w:val="clear" w:color="auto" w:fill="D9D9D9"/>
          </w:tcPr>
          <w:p w14:paraId="34213718" w14:textId="390B558A"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67" w:type="dxa"/>
            <w:shd w:val="clear" w:color="auto" w:fill="D9D9D9"/>
          </w:tcPr>
          <w:p w14:paraId="794B634A" w14:textId="2E7A274B" w:rsidR="00FD0711" w:rsidRPr="0007194F" w:rsidRDefault="00D21758" w:rsidP="000B3BD0">
            <w:pPr>
              <w:spacing w:after="0" w:line="240" w:lineRule="auto"/>
              <w:rPr>
                <w:rFonts w:ascii="Times New Roman" w:hAnsi="Times New Roman"/>
                <w:sz w:val="24"/>
                <w:szCs w:val="24"/>
              </w:rPr>
            </w:pPr>
            <w:r>
              <w:rPr>
                <w:rFonts w:ascii="Times New Roman" w:hAnsi="Times New Roman"/>
                <w:sz w:val="24"/>
                <w:szCs w:val="24"/>
              </w:rPr>
              <w:t>28</w:t>
            </w:r>
          </w:p>
        </w:tc>
        <w:tc>
          <w:tcPr>
            <w:tcW w:w="2671" w:type="dxa"/>
            <w:shd w:val="clear" w:color="auto" w:fill="D9D9D9"/>
          </w:tcPr>
          <w:p w14:paraId="5C2D0A56" w14:textId="02DD5A97"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 xml:space="preserve">/ </w:t>
            </w:r>
          </w:p>
        </w:tc>
        <w:tc>
          <w:tcPr>
            <w:tcW w:w="555" w:type="dxa"/>
            <w:shd w:val="clear" w:color="auto" w:fill="D9D9D9"/>
          </w:tcPr>
          <w:p w14:paraId="46F27A35" w14:textId="1A8B9B2C" w:rsidR="00FD0711" w:rsidRPr="0007194F" w:rsidRDefault="00524180"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5505ED6B" w14:textId="77777777" w:rsidTr="002812A5">
        <w:tc>
          <w:tcPr>
            <w:tcW w:w="9470" w:type="dxa"/>
            <w:gridSpan w:val="6"/>
          </w:tcPr>
          <w:p w14:paraId="439071C8" w14:textId="7C0F0A26"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6"/>
          </w:tcPr>
          <w:p w14:paraId="53E38389" w14:textId="1B399FDF"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0CB6E67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71F33740"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7A50FBCD" w14:textId="77777777" w:rsidR="00D42E3A" w:rsidRDefault="00D21758" w:rsidP="000B3BD0">
            <w:pPr>
              <w:spacing w:after="0" w:line="240" w:lineRule="auto"/>
              <w:rPr>
                <w:rFonts w:ascii="Times New Roman" w:hAnsi="Times New Roman"/>
                <w:sz w:val="24"/>
                <w:szCs w:val="24"/>
              </w:rPr>
            </w:pPr>
            <w:r>
              <w:rPr>
                <w:rFonts w:ascii="Times New Roman" w:hAnsi="Times New Roman"/>
                <w:sz w:val="24"/>
                <w:szCs w:val="24"/>
              </w:rPr>
              <w:t>2</w:t>
            </w:r>
            <w:r w:rsidR="00961671">
              <w:rPr>
                <w:rFonts w:ascii="Times New Roman" w:hAnsi="Times New Roman"/>
                <w:sz w:val="24"/>
                <w:szCs w:val="24"/>
              </w:rPr>
              <w:t>0</w:t>
            </w:r>
          </w:p>
          <w:p w14:paraId="298F5575" w14:textId="77777777" w:rsidR="00D21758" w:rsidRDefault="00D21758" w:rsidP="000B3BD0">
            <w:pPr>
              <w:spacing w:after="0" w:line="240" w:lineRule="auto"/>
              <w:rPr>
                <w:rFonts w:ascii="Times New Roman" w:hAnsi="Times New Roman"/>
                <w:sz w:val="24"/>
                <w:szCs w:val="24"/>
              </w:rPr>
            </w:pPr>
            <w:r>
              <w:rPr>
                <w:rFonts w:ascii="Times New Roman" w:hAnsi="Times New Roman"/>
                <w:sz w:val="24"/>
                <w:szCs w:val="24"/>
              </w:rPr>
              <w:t>20</w:t>
            </w:r>
          </w:p>
          <w:p w14:paraId="34001936" w14:textId="39D76BB2" w:rsidR="00D21758" w:rsidRPr="0007194F" w:rsidRDefault="009F6F43" w:rsidP="000B3BD0">
            <w:pPr>
              <w:spacing w:after="0" w:line="240" w:lineRule="auto"/>
              <w:rPr>
                <w:rFonts w:ascii="Times New Roman" w:hAnsi="Times New Roman"/>
                <w:sz w:val="24"/>
                <w:szCs w:val="24"/>
              </w:rPr>
            </w:pPr>
            <w:r>
              <w:rPr>
                <w:rFonts w:ascii="Times New Roman" w:hAnsi="Times New Roman"/>
                <w:sz w:val="24"/>
                <w:szCs w:val="24"/>
              </w:rPr>
              <w:t>10</w:t>
            </w:r>
          </w:p>
        </w:tc>
      </w:tr>
      <w:tr w:rsidR="00FD0711" w:rsidRPr="0007194F" w14:paraId="4D18A6AB" w14:textId="77777777" w:rsidTr="002812A5">
        <w:tc>
          <w:tcPr>
            <w:tcW w:w="9470" w:type="dxa"/>
            <w:gridSpan w:val="6"/>
          </w:tcPr>
          <w:p w14:paraId="7C066D2C" w14:textId="70750485"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1C9F18C6" w:rsidR="00FD0711" w:rsidRPr="0007194F" w:rsidRDefault="009F6F43" w:rsidP="000B3BD0">
            <w:pPr>
              <w:spacing w:after="0" w:line="240" w:lineRule="auto"/>
              <w:rPr>
                <w:rFonts w:ascii="Times New Roman" w:hAnsi="Times New Roman"/>
                <w:sz w:val="24"/>
                <w:szCs w:val="24"/>
              </w:rPr>
            </w:pPr>
            <w:r>
              <w:rPr>
                <w:rFonts w:ascii="Times New Roman" w:hAnsi="Times New Roman"/>
                <w:sz w:val="24"/>
                <w:szCs w:val="24"/>
              </w:rPr>
              <w:t>8</w:t>
            </w:r>
          </w:p>
        </w:tc>
      </w:tr>
      <w:tr w:rsidR="00FD0711" w:rsidRPr="0007194F" w14:paraId="3F6B30D3" w14:textId="77777777" w:rsidTr="002812A5">
        <w:tc>
          <w:tcPr>
            <w:tcW w:w="9470" w:type="dxa"/>
            <w:gridSpan w:val="6"/>
          </w:tcPr>
          <w:p w14:paraId="45BECD94" w14:textId="56F95CA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E862E43" w:rsidR="00FD0711" w:rsidRPr="0007194F" w:rsidRDefault="00FD0711" w:rsidP="000B3BD0">
            <w:pPr>
              <w:spacing w:after="0" w:line="240" w:lineRule="auto"/>
              <w:rPr>
                <w:rFonts w:ascii="Times New Roman" w:hAnsi="Times New Roman"/>
                <w:sz w:val="24"/>
                <w:szCs w:val="24"/>
              </w:rPr>
            </w:pPr>
          </w:p>
        </w:tc>
      </w:tr>
      <w:tr w:rsidR="00A8092B" w:rsidRPr="0007194F" w14:paraId="23FA439D" w14:textId="77777777" w:rsidTr="002812A5">
        <w:tc>
          <w:tcPr>
            <w:tcW w:w="9470" w:type="dxa"/>
            <w:gridSpan w:val="6"/>
          </w:tcPr>
          <w:p w14:paraId="51A6CC95" w14:textId="6B59E40E" w:rsidR="00A8092B" w:rsidRPr="00301FF6" w:rsidRDefault="00A8092B" w:rsidP="000B3BD0">
            <w:pPr>
              <w:spacing w:after="0" w:line="240" w:lineRule="auto"/>
              <w:rPr>
                <w:rFonts w:ascii="Times New Roman" w:hAnsi="Times New Roman"/>
                <w:sz w:val="24"/>
                <w:szCs w:val="24"/>
              </w:rPr>
            </w:pPr>
            <w:r w:rsidRPr="00301FF6">
              <w:rPr>
                <w:rFonts w:ascii="Times New Roman" w:hAnsi="Times New Roman"/>
                <w:sz w:val="24"/>
                <w:szCs w:val="24"/>
              </w:rPr>
              <w:t xml:space="preserve">Alte activități (dacă există): </w:t>
            </w:r>
          </w:p>
        </w:tc>
        <w:tc>
          <w:tcPr>
            <w:tcW w:w="555" w:type="dxa"/>
          </w:tcPr>
          <w:p w14:paraId="07034853" w14:textId="1F26AEBF" w:rsidR="00A8092B" w:rsidRPr="00301FF6" w:rsidRDefault="00A8092B" w:rsidP="000B3BD0">
            <w:pPr>
              <w:spacing w:after="0" w:line="240" w:lineRule="auto"/>
              <w:rPr>
                <w:rFonts w:ascii="Times New Roman" w:hAnsi="Times New Roman"/>
                <w:sz w:val="24"/>
                <w:szCs w:val="24"/>
              </w:rPr>
            </w:pPr>
          </w:p>
        </w:tc>
      </w:tr>
      <w:tr w:rsidR="00FD0711" w:rsidRPr="003B3669" w14:paraId="357B690C" w14:textId="77777777" w:rsidTr="00A5014E">
        <w:trPr>
          <w:gridAfter w:val="4"/>
          <w:wAfter w:w="4697" w:type="dxa"/>
        </w:trPr>
        <w:tc>
          <w:tcPr>
            <w:tcW w:w="4248" w:type="dxa"/>
            <w:gridSpan w:val="2"/>
            <w:shd w:val="clear" w:color="auto" w:fill="D9D9D9"/>
          </w:tcPr>
          <w:p w14:paraId="77CEBADA" w14:textId="1D6A5657" w:rsidR="00FD0711" w:rsidRPr="003B3669" w:rsidRDefault="00FD0711" w:rsidP="000B3BD0">
            <w:pPr>
              <w:spacing w:after="0" w:line="240" w:lineRule="auto"/>
              <w:rPr>
                <w:rFonts w:ascii="Times New Roman" w:hAnsi="Times New Roman"/>
                <w:sz w:val="24"/>
                <w:szCs w:val="24"/>
              </w:rPr>
            </w:pPr>
            <w:r w:rsidRPr="003B3669">
              <w:rPr>
                <w:rFonts w:ascii="Times New Roman" w:hAnsi="Times New Roman"/>
                <w:sz w:val="24"/>
                <w:szCs w:val="24"/>
              </w:rPr>
              <w:t>3.7 Total ore studiu individual</w:t>
            </w:r>
          </w:p>
        </w:tc>
        <w:tc>
          <w:tcPr>
            <w:tcW w:w="1080" w:type="dxa"/>
            <w:shd w:val="clear" w:color="auto" w:fill="D9D9D9"/>
          </w:tcPr>
          <w:p w14:paraId="50E327D1" w14:textId="24056738" w:rsidR="00FD0711" w:rsidRPr="003B3669" w:rsidRDefault="00D21758" w:rsidP="000B3BD0">
            <w:pPr>
              <w:spacing w:after="0" w:line="240" w:lineRule="auto"/>
              <w:jc w:val="center"/>
              <w:rPr>
                <w:rFonts w:ascii="Times New Roman" w:hAnsi="Times New Roman"/>
                <w:b/>
                <w:bCs/>
                <w:sz w:val="24"/>
                <w:szCs w:val="24"/>
              </w:rPr>
            </w:pPr>
            <w:r>
              <w:rPr>
                <w:rFonts w:ascii="Times New Roman" w:hAnsi="Times New Roman"/>
                <w:b/>
                <w:bCs/>
                <w:sz w:val="24"/>
                <w:szCs w:val="24"/>
              </w:rPr>
              <w:t>58</w:t>
            </w:r>
          </w:p>
        </w:tc>
      </w:tr>
      <w:tr w:rsidR="00FD0711" w:rsidRPr="003B3669" w14:paraId="15A77EE8" w14:textId="77777777" w:rsidTr="00A5014E">
        <w:trPr>
          <w:gridAfter w:val="4"/>
          <w:wAfter w:w="4697" w:type="dxa"/>
        </w:trPr>
        <w:tc>
          <w:tcPr>
            <w:tcW w:w="4248" w:type="dxa"/>
            <w:gridSpan w:val="2"/>
            <w:shd w:val="clear" w:color="auto" w:fill="D9D9D9"/>
          </w:tcPr>
          <w:p w14:paraId="5A79CF51" w14:textId="2B6C6CD5" w:rsidR="00FD0711" w:rsidRPr="003B3669" w:rsidRDefault="00FD0711" w:rsidP="000B3BD0">
            <w:pPr>
              <w:spacing w:after="0" w:line="240" w:lineRule="auto"/>
              <w:rPr>
                <w:rFonts w:ascii="Times New Roman" w:hAnsi="Times New Roman"/>
                <w:sz w:val="24"/>
                <w:szCs w:val="24"/>
              </w:rPr>
            </w:pPr>
            <w:r w:rsidRPr="003B3669">
              <w:rPr>
                <w:rFonts w:ascii="Times New Roman" w:hAnsi="Times New Roman"/>
                <w:sz w:val="24"/>
                <w:szCs w:val="24"/>
              </w:rPr>
              <w:t>3.8 Total ore pe semestru</w:t>
            </w:r>
          </w:p>
        </w:tc>
        <w:tc>
          <w:tcPr>
            <w:tcW w:w="1080" w:type="dxa"/>
            <w:shd w:val="clear" w:color="auto" w:fill="D9D9D9"/>
          </w:tcPr>
          <w:p w14:paraId="0E134E17" w14:textId="297F6644" w:rsidR="00FD0711" w:rsidRPr="003B3669" w:rsidRDefault="007703F5" w:rsidP="000B3BD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7E1C337A"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shd w:val="clear" w:color="auto" w:fill="D9D9D9"/>
          </w:tcPr>
          <w:p w14:paraId="32F2FDA1" w14:textId="69385CC4" w:rsidR="00FD0711" w:rsidRPr="007F393B" w:rsidRDefault="00DC5E45"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2A35A16B" w14:textId="77777777" w:rsidR="00921D53" w:rsidRDefault="00921D53" w:rsidP="000B3BD0">
      <w:pPr>
        <w:spacing w:after="0" w:line="240" w:lineRule="auto"/>
        <w:rPr>
          <w:rFonts w:ascii="Times New Roman" w:hAnsi="Times New Roman"/>
          <w:b/>
          <w:sz w:val="24"/>
          <w:szCs w:val="24"/>
        </w:rPr>
      </w:pPr>
    </w:p>
    <w:p w14:paraId="4080BC5C" w14:textId="3BAB0041"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2405"/>
        <w:gridCol w:w="8051"/>
      </w:tblGrid>
      <w:tr w:rsidR="00B609FA" w14:paraId="1D7E0122" w14:textId="77777777" w:rsidTr="005D3FE5">
        <w:tc>
          <w:tcPr>
            <w:tcW w:w="2405" w:type="dxa"/>
          </w:tcPr>
          <w:p w14:paraId="18C0980C" w14:textId="5FA1F09F"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8051" w:type="dxa"/>
          </w:tcPr>
          <w:p w14:paraId="2F95B643" w14:textId="4977EA4C" w:rsidR="00B609FA" w:rsidRPr="00DA522E" w:rsidRDefault="00B91C89" w:rsidP="00B91C89">
            <w:pPr>
              <w:jc w:val="both"/>
              <w:rPr>
                <w:rFonts w:ascii="Times New Roman" w:hAnsi="Times New Roman"/>
                <w:sz w:val="24"/>
                <w:szCs w:val="24"/>
              </w:rPr>
            </w:pPr>
            <w:r w:rsidRPr="00B91C89">
              <w:rPr>
                <w:rFonts w:ascii="Times New Roman" w:hAnsi="Times New Roman"/>
                <w:sz w:val="24"/>
                <w:szCs w:val="24"/>
              </w:rPr>
              <w:t xml:space="preserve">Pentru a urma disciplina „Fundamentele psihopedagogiei speciale”, studenții trebuie să dețină cunoștințe generale de psihologie și pedagogie dobândite în anii anteriori de studiu. Este recomandat să fi parcurs discipline introductive în </w:t>
            </w:r>
            <w:r w:rsidRPr="00B91C89">
              <w:rPr>
                <w:rFonts w:ascii="Times New Roman" w:hAnsi="Times New Roman"/>
                <w:sz w:val="24"/>
                <w:szCs w:val="24"/>
              </w:rPr>
              <w:lastRenderedPageBreak/>
              <w:t>domeniul psihologiei dezvoltării și al psihopedagogiei, pentru a înțelege mai bine contextul teoretic și practic al intervențiilor în educația specială.</w:t>
            </w:r>
            <w:r>
              <w:rPr>
                <w:rFonts w:ascii="Times New Roman" w:hAnsi="Times New Roman"/>
                <w:sz w:val="24"/>
                <w:szCs w:val="24"/>
              </w:rPr>
              <w:t xml:space="preserve"> </w:t>
            </w:r>
            <w:r w:rsidRPr="00B91C89">
              <w:rPr>
                <w:rFonts w:ascii="Times New Roman" w:hAnsi="Times New Roman"/>
                <w:sz w:val="24"/>
                <w:szCs w:val="24"/>
              </w:rPr>
              <w:t>De asemenea, este necesară o motivație și deschidere către învățarea conceptelor legate de diversitate, incluziune și abordări specifice pentru copiii cu nevoi educaționale speciale, pentru a putea valorifica pe deplin conținutul disciplinei și a se implica activ în activitățile practice și de cercetare.</w:t>
            </w:r>
          </w:p>
        </w:tc>
      </w:tr>
      <w:tr w:rsidR="00B609FA" w14:paraId="2114D3A9" w14:textId="77777777" w:rsidTr="005D3FE5">
        <w:tc>
          <w:tcPr>
            <w:tcW w:w="2405" w:type="dxa"/>
          </w:tcPr>
          <w:p w14:paraId="05FE3232" w14:textId="2ED8DEC1" w:rsidR="00B609FA" w:rsidRDefault="00B609FA" w:rsidP="000B3BD0">
            <w:pPr>
              <w:rPr>
                <w:rFonts w:ascii="Times New Roman" w:hAnsi="Times New Roman"/>
                <w:sz w:val="24"/>
                <w:szCs w:val="24"/>
              </w:rPr>
            </w:pPr>
            <w:r>
              <w:rPr>
                <w:rFonts w:ascii="Times New Roman" w:hAnsi="Times New Roman"/>
                <w:sz w:val="24"/>
                <w:szCs w:val="24"/>
              </w:rPr>
              <w:lastRenderedPageBreak/>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8051" w:type="dxa"/>
          </w:tcPr>
          <w:p w14:paraId="53D7A64B" w14:textId="77777777" w:rsidR="0072399F" w:rsidRPr="0072399F" w:rsidRDefault="0072399F" w:rsidP="0072399F">
            <w:pPr>
              <w:jc w:val="both"/>
              <w:rPr>
                <w:rFonts w:ascii="Times New Roman" w:hAnsi="Times New Roman"/>
                <w:sz w:val="24"/>
                <w:szCs w:val="24"/>
              </w:rPr>
            </w:pPr>
            <w:r w:rsidRPr="0072399F">
              <w:rPr>
                <w:rFonts w:ascii="Times New Roman" w:hAnsi="Times New Roman"/>
                <w:sz w:val="24"/>
                <w:szCs w:val="24"/>
              </w:rPr>
              <w:t>Pentru a aborda cu succes disciplina „Fundamentele psihopedagogiei speciale”, se presupune că studentul a dobândit anterior următoarele competențe și cunoștințe:</w:t>
            </w:r>
          </w:p>
          <w:p w14:paraId="006C1473" w14:textId="77777777" w:rsidR="0072399F" w:rsidRDefault="0072399F" w:rsidP="0072399F">
            <w:pPr>
              <w:pStyle w:val="ListParagraph"/>
              <w:numPr>
                <w:ilvl w:val="0"/>
                <w:numId w:val="31"/>
              </w:numPr>
              <w:jc w:val="both"/>
              <w:rPr>
                <w:rFonts w:ascii="Times New Roman" w:hAnsi="Times New Roman"/>
                <w:sz w:val="24"/>
                <w:szCs w:val="24"/>
              </w:rPr>
            </w:pPr>
            <w:r w:rsidRPr="0072399F">
              <w:rPr>
                <w:rFonts w:ascii="Times New Roman" w:hAnsi="Times New Roman"/>
                <w:sz w:val="24"/>
                <w:szCs w:val="24"/>
              </w:rPr>
              <w:t>Cunoștințe fundamentale de psihologie generală și psihologia dezvoltării copilului.</w:t>
            </w:r>
          </w:p>
          <w:p w14:paraId="57D6D99C" w14:textId="77777777" w:rsidR="0072399F" w:rsidRDefault="0072399F" w:rsidP="0072399F">
            <w:pPr>
              <w:pStyle w:val="ListParagraph"/>
              <w:numPr>
                <w:ilvl w:val="0"/>
                <w:numId w:val="31"/>
              </w:numPr>
              <w:jc w:val="both"/>
              <w:rPr>
                <w:rFonts w:ascii="Times New Roman" w:hAnsi="Times New Roman"/>
                <w:sz w:val="24"/>
                <w:szCs w:val="24"/>
              </w:rPr>
            </w:pPr>
            <w:r w:rsidRPr="0072399F">
              <w:rPr>
                <w:rFonts w:ascii="Times New Roman" w:hAnsi="Times New Roman"/>
                <w:sz w:val="24"/>
                <w:szCs w:val="24"/>
              </w:rPr>
              <w:t>Înțelegerea principalelor teorii și concepte pedagogice aplicate în educație.</w:t>
            </w:r>
          </w:p>
          <w:p w14:paraId="03352A75" w14:textId="77777777" w:rsidR="0072399F" w:rsidRDefault="0072399F" w:rsidP="0072399F">
            <w:pPr>
              <w:pStyle w:val="ListParagraph"/>
              <w:numPr>
                <w:ilvl w:val="0"/>
                <w:numId w:val="31"/>
              </w:numPr>
              <w:jc w:val="both"/>
              <w:rPr>
                <w:rFonts w:ascii="Times New Roman" w:hAnsi="Times New Roman"/>
                <w:sz w:val="24"/>
                <w:szCs w:val="24"/>
              </w:rPr>
            </w:pPr>
            <w:r w:rsidRPr="0072399F">
              <w:rPr>
                <w:rFonts w:ascii="Times New Roman" w:hAnsi="Times New Roman"/>
                <w:sz w:val="24"/>
                <w:szCs w:val="24"/>
              </w:rPr>
              <w:t>Abilități de comunicare și colaborare în contexte educaționale.</w:t>
            </w:r>
          </w:p>
          <w:p w14:paraId="385A525E" w14:textId="77777777" w:rsidR="0072399F" w:rsidRDefault="0072399F" w:rsidP="0072399F">
            <w:pPr>
              <w:pStyle w:val="ListParagraph"/>
              <w:numPr>
                <w:ilvl w:val="0"/>
                <w:numId w:val="31"/>
              </w:numPr>
              <w:jc w:val="both"/>
              <w:rPr>
                <w:rFonts w:ascii="Times New Roman" w:hAnsi="Times New Roman"/>
                <w:sz w:val="24"/>
                <w:szCs w:val="24"/>
              </w:rPr>
            </w:pPr>
            <w:r w:rsidRPr="0072399F">
              <w:rPr>
                <w:rFonts w:ascii="Times New Roman" w:hAnsi="Times New Roman"/>
                <w:sz w:val="24"/>
                <w:szCs w:val="24"/>
              </w:rPr>
              <w:t>Capacitatea de a analiza și interpreta comportamente specifice dezvoltării normale a copiilor.</w:t>
            </w:r>
          </w:p>
          <w:p w14:paraId="60C4DF3B" w14:textId="71A7404A" w:rsidR="0072399F" w:rsidRPr="0072399F" w:rsidRDefault="0072399F" w:rsidP="0072399F">
            <w:pPr>
              <w:pStyle w:val="ListParagraph"/>
              <w:numPr>
                <w:ilvl w:val="0"/>
                <w:numId w:val="31"/>
              </w:numPr>
              <w:jc w:val="both"/>
              <w:rPr>
                <w:rFonts w:ascii="Times New Roman" w:hAnsi="Times New Roman"/>
                <w:sz w:val="24"/>
                <w:szCs w:val="24"/>
              </w:rPr>
            </w:pPr>
            <w:r w:rsidRPr="0072399F">
              <w:rPr>
                <w:rFonts w:ascii="Times New Roman" w:hAnsi="Times New Roman"/>
                <w:sz w:val="24"/>
                <w:szCs w:val="24"/>
              </w:rPr>
              <w:t>Atitudini deschise față de diversitatea individuală și incluziunea educațională.</w:t>
            </w:r>
          </w:p>
          <w:p w14:paraId="03D86E87" w14:textId="5E15D75E" w:rsidR="008421F0" w:rsidRPr="0072399F" w:rsidRDefault="0072399F" w:rsidP="0072399F">
            <w:pPr>
              <w:jc w:val="both"/>
              <w:rPr>
                <w:rFonts w:ascii="Times New Roman" w:hAnsi="Times New Roman"/>
                <w:sz w:val="24"/>
                <w:szCs w:val="24"/>
              </w:rPr>
            </w:pPr>
            <w:r w:rsidRPr="0072399F">
              <w:rPr>
                <w:rFonts w:ascii="Times New Roman" w:hAnsi="Times New Roman"/>
                <w:sz w:val="24"/>
                <w:szCs w:val="24"/>
              </w:rPr>
              <w:t>Aceste rezultate anterioare sunt necesare pentru a facilita înțelegerea aprofundată a problematicii specifice psihopedagogiei speciale și pentru a permite o implicare activă în activitățile teoretice și practice ale disciplinei.</w:t>
            </w:r>
          </w:p>
        </w:tc>
      </w:tr>
    </w:tbl>
    <w:p w14:paraId="1484B1D3" w14:textId="77777777" w:rsidR="007F393B" w:rsidRDefault="007F393B" w:rsidP="000B3BD0">
      <w:pPr>
        <w:spacing w:after="0" w:line="240" w:lineRule="auto"/>
        <w:rPr>
          <w:rFonts w:ascii="Times New Roman" w:hAnsi="Times New Roman"/>
          <w:b/>
          <w:sz w:val="24"/>
          <w:szCs w:val="24"/>
        </w:rPr>
      </w:pPr>
    </w:p>
    <w:p w14:paraId="0E68A69A" w14:textId="761C2A48"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8051"/>
      </w:tblGrid>
      <w:tr w:rsidR="00FD0711" w:rsidRPr="0007194F" w14:paraId="312E0DE7" w14:textId="77777777" w:rsidTr="6B7653A3">
        <w:tc>
          <w:tcPr>
            <w:tcW w:w="2405" w:type="dxa"/>
          </w:tcPr>
          <w:p w14:paraId="5FCC0C5A" w14:textId="4B08F15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22B80909" w14:textId="2A8E2AA4" w:rsidR="00F73E9A" w:rsidRPr="00F73E9A" w:rsidRDefault="00F73E9A" w:rsidP="00F73E9A">
            <w:pPr>
              <w:pStyle w:val="ListParagraph"/>
              <w:numPr>
                <w:ilvl w:val="0"/>
                <w:numId w:val="26"/>
              </w:numPr>
              <w:spacing w:after="0" w:line="240" w:lineRule="auto"/>
              <w:jc w:val="both"/>
              <w:rPr>
                <w:rFonts w:ascii="Times New Roman" w:hAnsi="Times New Roman"/>
                <w:sz w:val="24"/>
                <w:szCs w:val="24"/>
              </w:rPr>
            </w:pPr>
            <w:r w:rsidRPr="00F73E9A">
              <w:rPr>
                <w:rFonts w:ascii="Times New Roman" w:hAnsi="Times New Roman"/>
                <w:sz w:val="24"/>
                <w:szCs w:val="24"/>
              </w:rPr>
              <w:t>Cursul se va desfășura într-o sală dotată cu videoproiector, calculator și conexiune la internet, pentru facilitarea utilizării de materiale vizuale, prezentări multimedia și resurse digitale relevante.</w:t>
            </w:r>
          </w:p>
          <w:p w14:paraId="093F6D2C" w14:textId="77777777" w:rsidR="00F73E9A" w:rsidRPr="00F73E9A" w:rsidRDefault="00F73E9A" w:rsidP="00F73E9A">
            <w:pPr>
              <w:pStyle w:val="ListParagraph"/>
              <w:numPr>
                <w:ilvl w:val="0"/>
                <w:numId w:val="26"/>
              </w:numPr>
              <w:spacing w:after="0" w:line="240" w:lineRule="auto"/>
              <w:jc w:val="both"/>
              <w:rPr>
                <w:rFonts w:ascii="Times New Roman" w:hAnsi="Times New Roman"/>
                <w:sz w:val="24"/>
                <w:szCs w:val="24"/>
              </w:rPr>
            </w:pPr>
            <w:r w:rsidRPr="00F73E9A">
              <w:rPr>
                <w:rFonts w:ascii="Times New Roman" w:hAnsi="Times New Roman"/>
                <w:sz w:val="24"/>
                <w:szCs w:val="24"/>
              </w:rPr>
              <w:t>Spațiul trebuie să permită aranjarea flexibilă a scaunelor și băncilor, pentru încurajarea discuțiilor interactive și a activităților colaborative.</w:t>
            </w:r>
          </w:p>
          <w:p w14:paraId="07CEB68C" w14:textId="62D6100F" w:rsidR="00F73E9A" w:rsidRPr="00F73E9A" w:rsidRDefault="00F73E9A" w:rsidP="00F73E9A">
            <w:pPr>
              <w:pStyle w:val="ListParagraph"/>
              <w:numPr>
                <w:ilvl w:val="0"/>
                <w:numId w:val="26"/>
              </w:numPr>
              <w:spacing w:after="0" w:line="240" w:lineRule="auto"/>
              <w:jc w:val="both"/>
              <w:rPr>
                <w:rFonts w:ascii="Times New Roman" w:hAnsi="Times New Roman"/>
                <w:sz w:val="24"/>
                <w:szCs w:val="24"/>
              </w:rPr>
            </w:pPr>
            <w:r w:rsidRPr="00F73E9A">
              <w:rPr>
                <w:rFonts w:ascii="Times New Roman" w:hAnsi="Times New Roman"/>
                <w:sz w:val="24"/>
                <w:szCs w:val="24"/>
              </w:rPr>
              <w:t>Accesul la platforme online de învățare este recomandat pentru distribuirea materialelor suplimentare, resurselor bibliografice și pentru comunicarea asincronă cu studenții.</w:t>
            </w:r>
          </w:p>
          <w:p w14:paraId="7E088E95" w14:textId="7C227E9A" w:rsidR="00F73E9A" w:rsidRPr="00F73E9A" w:rsidRDefault="00F73E9A" w:rsidP="00F73E9A">
            <w:pPr>
              <w:pStyle w:val="ListParagraph"/>
              <w:numPr>
                <w:ilvl w:val="0"/>
                <w:numId w:val="26"/>
              </w:numPr>
              <w:spacing w:after="0" w:line="240" w:lineRule="auto"/>
              <w:jc w:val="both"/>
              <w:rPr>
                <w:rFonts w:ascii="Times New Roman" w:hAnsi="Times New Roman"/>
                <w:sz w:val="24"/>
                <w:szCs w:val="24"/>
              </w:rPr>
            </w:pPr>
            <w:r w:rsidRPr="00F73E9A">
              <w:rPr>
                <w:rFonts w:ascii="Times New Roman" w:hAnsi="Times New Roman"/>
                <w:sz w:val="24"/>
                <w:szCs w:val="24"/>
              </w:rPr>
              <w:t>Disponibilitatea materialelor didactice în format electronic și/sau tipărit, care să sprijine aprofundarea temelor teoretice și a celor practice.</w:t>
            </w:r>
          </w:p>
          <w:p w14:paraId="3202D18E" w14:textId="2952EC6E" w:rsidR="00E20BD3" w:rsidRPr="005E11F6" w:rsidRDefault="00F73E9A" w:rsidP="00F73E9A">
            <w:pPr>
              <w:pStyle w:val="ListParagraph"/>
              <w:numPr>
                <w:ilvl w:val="0"/>
                <w:numId w:val="26"/>
              </w:numPr>
              <w:spacing w:after="0" w:line="240" w:lineRule="auto"/>
              <w:jc w:val="both"/>
              <w:rPr>
                <w:rFonts w:ascii="Times New Roman" w:hAnsi="Times New Roman"/>
                <w:sz w:val="24"/>
                <w:szCs w:val="24"/>
              </w:rPr>
            </w:pPr>
            <w:r w:rsidRPr="00F73E9A">
              <w:rPr>
                <w:rFonts w:ascii="Times New Roman" w:hAnsi="Times New Roman"/>
                <w:sz w:val="24"/>
                <w:szCs w:val="24"/>
              </w:rPr>
              <w:t>Asigurarea unui climat educațional favorabil, care să stimuleze dialogul, reflecția critică și implicarea activă a studenților.</w:t>
            </w:r>
          </w:p>
        </w:tc>
      </w:tr>
      <w:tr w:rsidR="00FD0711" w:rsidRPr="0007194F" w14:paraId="30197A50" w14:textId="77777777" w:rsidTr="6B7653A3">
        <w:tc>
          <w:tcPr>
            <w:tcW w:w="2405" w:type="dxa"/>
          </w:tcPr>
          <w:p w14:paraId="4ED81E2D" w14:textId="09B4B2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w:t>
            </w:r>
          </w:p>
        </w:tc>
        <w:tc>
          <w:tcPr>
            <w:tcW w:w="8051" w:type="dxa"/>
          </w:tcPr>
          <w:p w14:paraId="11FD812D" w14:textId="3111E2D8" w:rsidR="00A2362B" w:rsidRPr="00A2362B" w:rsidRDefault="00A2362B" w:rsidP="00A2362B">
            <w:pPr>
              <w:numPr>
                <w:ilvl w:val="0"/>
                <w:numId w:val="8"/>
              </w:numPr>
              <w:spacing w:after="0" w:line="240" w:lineRule="auto"/>
              <w:jc w:val="both"/>
              <w:rPr>
                <w:rFonts w:ascii="Times New Roman" w:hAnsi="Times New Roman"/>
                <w:sz w:val="24"/>
                <w:szCs w:val="24"/>
              </w:rPr>
            </w:pPr>
            <w:r w:rsidRPr="00A2362B">
              <w:rPr>
                <w:rFonts w:ascii="Times New Roman" w:hAnsi="Times New Roman"/>
                <w:sz w:val="24"/>
                <w:szCs w:val="24"/>
              </w:rPr>
              <w:t>Spațiul destinat seminarului trebuie să fie dotat cu echipamente multimedia (videoproiector, calculator, ecran), pentru susținerea prezentărilor și vizualizarea materialelor interactive.</w:t>
            </w:r>
          </w:p>
          <w:p w14:paraId="5EE19CF0" w14:textId="36ED0028" w:rsidR="00A2362B" w:rsidRPr="00A2362B" w:rsidRDefault="00A2362B" w:rsidP="00A2362B">
            <w:pPr>
              <w:numPr>
                <w:ilvl w:val="0"/>
                <w:numId w:val="8"/>
              </w:numPr>
              <w:spacing w:after="0" w:line="240" w:lineRule="auto"/>
              <w:jc w:val="both"/>
              <w:rPr>
                <w:rFonts w:ascii="Times New Roman" w:hAnsi="Times New Roman"/>
                <w:sz w:val="24"/>
                <w:szCs w:val="24"/>
              </w:rPr>
            </w:pPr>
            <w:r w:rsidRPr="00A2362B">
              <w:rPr>
                <w:rFonts w:ascii="Times New Roman" w:hAnsi="Times New Roman"/>
                <w:sz w:val="24"/>
                <w:szCs w:val="24"/>
              </w:rPr>
              <w:t>Organizarea spațiului trebuie să permită lucrul în grupuri mici, pentru facilitarea dezbaterilor, schimbului de idei și activităților practice colaborative.</w:t>
            </w:r>
          </w:p>
          <w:p w14:paraId="31A5DE9C" w14:textId="6E9B6745" w:rsidR="00A2362B" w:rsidRPr="00A2362B" w:rsidRDefault="00A2362B" w:rsidP="00A2362B">
            <w:pPr>
              <w:numPr>
                <w:ilvl w:val="0"/>
                <w:numId w:val="8"/>
              </w:numPr>
              <w:spacing w:after="0" w:line="240" w:lineRule="auto"/>
              <w:jc w:val="both"/>
              <w:rPr>
                <w:rFonts w:ascii="Times New Roman" w:hAnsi="Times New Roman"/>
                <w:sz w:val="24"/>
                <w:szCs w:val="24"/>
              </w:rPr>
            </w:pPr>
            <w:r w:rsidRPr="00A2362B">
              <w:rPr>
                <w:rFonts w:ascii="Times New Roman" w:hAnsi="Times New Roman"/>
                <w:sz w:val="24"/>
                <w:szCs w:val="24"/>
              </w:rPr>
              <w:t>Accesul la platforme digitale de învățare pentru accesarea materialelor suplimentare, a studiilor de caz și a temelor pentru acasă.</w:t>
            </w:r>
          </w:p>
          <w:p w14:paraId="65C28467" w14:textId="69266D82" w:rsidR="00A2362B" w:rsidRPr="00A2362B" w:rsidRDefault="00A2362B" w:rsidP="00A2362B">
            <w:pPr>
              <w:numPr>
                <w:ilvl w:val="0"/>
                <w:numId w:val="8"/>
              </w:numPr>
              <w:spacing w:after="0" w:line="240" w:lineRule="auto"/>
              <w:jc w:val="both"/>
              <w:rPr>
                <w:rFonts w:ascii="Times New Roman" w:hAnsi="Times New Roman"/>
                <w:sz w:val="24"/>
                <w:szCs w:val="24"/>
              </w:rPr>
            </w:pPr>
            <w:r w:rsidRPr="00A2362B">
              <w:rPr>
                <w:rFonts w:ascii="Times New Roman" w:hAnsi="Times New Roman"/>
                <w:sz w:val="24"/>
                <w:szCs w:val="24"/>
              </w:rPr>
              <w:t>Studenții trebuie să aibă la dispoziție materiale suport (fișe de lucru, ghiduri metodologice, bibliografie recomandată) pentru aprofundarea conținuturilor discutate.</w:t>
            </w:r>
          </w:p>
          <w:p w14:paraId="2906E91C" w14:textId="66DF4416" w:rsidR="00A2362B" w:rsidRPr="00A2362B" w:rsidRDefault="00A2362B" w:rsidP="00A2362B">
            <w:pPr>
              <w:numPr>
                <w:ilvl w:val="0"/>
                <w:numId w:val="8"/>
              </w:numPr>
              <w:spacing w:after="0" w:line="240" w:lineRule="auto"/>
              <w:jc w:val="both"/>
              <w:rPr>
                <w:rFonts w:ascii="Times New Roman" w:hAnsi="Times New Roman"/>
                <w:sz w:val="24"/>
                <w:szCs w:val="24"/>
              </w:rPr>
            </w:pPr>
            <w:r w:rsidRPr="00A2362B">
              <w:rPr>
                <w:rFonts w:ascii="Times New Roman" w:hAnsi="Times New Roman"/>
                <w:sz w:val="24"/>
                <w:szCs w:val="24"/>
              </w:rPr>
              <w:lastRenderedPageBreak/>
              <w:t>Seminarultrebuie să ofere un cadru deschis pentru discuții interactive, reflecție critică și aplicarea practică a conceptelor teoretice.</w:t>
            </w:r>
          </w:p>
          <w:p w14:paraId="540A7438" w14:textId="0359426C" w:rsidR="00D31C96" w:rsidRPr="00A2362B" w:rsidRDefault="00A2362B" w:rsidP="00A2362B">
            <w:pPr>
              <w:numPr>
                <w:ilvl w:val="0"/>
                <w:numId w:val="8"/>
              </w:numPr>
              <w:spacing w:after="0" w:line="240" w:lineRule="auto"/>
              <w:jc w:val="both"/>
              <w:rPr>
                <w:rFonts w:ascii="Times New Roman" w:hAnsi="Times New Roman"/>
                <w:sz w:val="24"/>
                <w:szCs w:val="24"/>
              </w:rPr>
            </w:pPr>
            <w:r w:rsidRPr="00A2362B">
              <w:rPr>
                <w:rFonts w:ascii="Times New Roman" w:hAnsi="Times New Roman"/>
                <w:sz w:val="24"/>
                <w:szCs w:val="24"/>
              </w:rPr>
              <w:t>În cazul proiectelor, este necesară o bună organizare a timpului și accesul la resurse informaționale și tehnologice necesare pentru realizarea temelor de cercetare sau intervenție.</w:t>
            </w:r>
          </w:p>
        </w:tc>
      </w:tr>
    </w:tbl>
    <w:p w14:paraId="5C760D1A" w14:textId="7EFEC6D5" w:rsidR="00FD0711" w:rsidRDefault="00FD0711" w:rsidP="000B3BD0">
      <w:pPr>
        <w:spacing w:line="240" w:lineRule="auto"/>
        <w:rPr>
          <w:rFonts w:ascii="Times New Roman" w:hAnsi="Times New Roman"/>
          <w:sz w:val="24"/>
          <w:szCs w:val="24"/>
        </w:rPr>
      </w:pPr>
    </w:p>
    <w:p w14:paraId="0F1EE6D9" w14:textId="3D514838" w:rsidR="00D31C96" w:rsidRDefault="00D31C96" w:rsidP="00C7291D">
      <w:pPr>
        <w:spacing w:after="0" w:line="240" w:lineRule="auto"/>
        <w:contextualSpacing/>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w:t>
      </w:r>
      <w:r w:rsidR="007B07AD">
        <w:rPr>
          <w:rFonts w:ascii="Times New Roman" w:hAnsi="Times New Roman"/>
          <w:b/>
          <w:sz w:val="24"/>
          <w:szCs w:val="24"/>
        </w:rPr>
        <w:t>l</w:t>
      </w:r>
    </w:p>
    <w:p w14:paraId="30B6A1B0" w14:textId="68A967AC" w:rsidR="00C7291D" w:rsidRDefault="00B47DD1" w:rsidP="00B47DD1">
      <w:pPr>
        <w:jc w:val="both"/>
        <w:rPr>
          <w:rFonts w:ascii="Times New Roman" w:hAnsi="Times New Roman"/>
          <w:sz w:val="24"/>
          <w:szCs w:val="24"/>
        </w:rPr>
      </w:pPr>
      <w:r w:rsidRPr="00B47DD1">
        <w:rPr>
          <w:rFonts w:ascii="Times New Roman" w:hAnsi="Times New Roman"/>
          <w:sz w:val="24"/>
          <w:szCs w:val="24"/>
        </w:rPr>
        <w:t>Disciplina Fundamentele psihopedagogiei speciale își propune să ofere studenților cunoștințele teoretice și practice esențiale privind particularitățile dezvoltării și învățării copiilor cu dizabilități și nevoi educaționale speciale. Scopul este dezvoltarea competențelor de identificare, evaluare și susținere a acestor copii în context educațional, prin aplicarea strategiilor și intervențiilor psihopedagogice adaptate, contribuind astfel la promovarea incluziunii și la crearea unui mediu educațional accesibil și echitabil.</w:t>
      </w:r>
    </w:p>
    <w:p w14:paraId="581229AD" w14:textId="76613E09" w:rsidR="0091383B" w:rsidRPr="00C7611C" w:rsidRDefault="000B3BD0" w:rsidP="00D12241">
      <w:pPr>
        <w:spacing w:after="160" w:line="278" w:lineRule="auto"/>
        <w:rPr>
          <w:rFonts w:ascii="Times New Roman" w:hAnsi="Times New Roman"/>
          <w:i/>
          <w:iCs/>
          <w:color w:val="7F7F7F" w:themeColor="text1" w:themeTint="80"/>
          <w:sz w:val="24"/>
          <w:szCs w:val="24"/>
          <w:highlight w:val="yellow"/>
        </w:rPr>
      </w:pPr>
      <w:r w:rsidRPr="00C7611C">
        <w:rPr>
          <w:rFonts w:ascii="Times New Roman" w:hAnsi="Times New Roman"/>
          <w:b/>
          <w:sz w:val="24"/>
          <w:szCs w:val="24"/>
        </w:rPr>
        <w:t>7</w:t>
      </w:r>
      <w:r w:rsidR="00D31C96" w:rsidRPr="00C7611C">
        <w:rPr>
          <w:rFonts w:ascii="Times New Roman" w:hAnsi="Times New Roman"/>
          <w:b/>
          <w:sz w:val="24"/>
          <w:szCs w:val="24"/>
        </w:rPr>
        <w:t>. Rezultatele învă</w:t>
      </w:r>
      <w:r w:rsidR="001B1709" w:rsidRPr="00C7611C">
        <w:rPr>
          <w:rFonts w:ascii="Times New Roman" w:hAnsi="Times New Roman"/>
          <w:b/>
          <w:sz w:val="24"/>
          <w:szCs w:val="24"/>
        </w:rPr>
        <w:t>ț</w:t>
      </w:r>
      <w:r w:rsidR="00D31C96" w:rsidRPr="00C7611C">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9468"/>
      </w:tblGrid>
      <w:tr w:rsidR="00FD0711" w:rsidRPr="0007194F" w14:paraId="44888664" w14:textId="77777777" w:rsidTr="5B232E0B">
        <w:trPr>
          <w:cantSplit/>
          <w:trHeight w:val="1975"/>
        </w:trPr>
        <w:tc>
          <w:tcPr>
            <w:tcW w:w="1008" w:type="dxa"/>
            <w:textDirection w:val="btLr"/>
            <w:vAlign w:val="center"/>
          </w:tcPr>
          <w:p w14:paraId="621ABFCF" w14:textId="449CFD88"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3BF1F989" w14:textId="77777777" w:rsidR="00B91812" w:rsidRPr="001506E1" w:rsidRDefault="00B91812" w:rsidP="00B91812">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fi capabil să:</w:t>
            </w:r>
          </w:p>
          <w:p w14:paraId="4CFEC5E6" w14:textId="77777777" w:rsidR="00B91812" w:rsidRPr="00221A1E" w:rsidRDefault="00B91812" w:rsidP="00B91812">
            <w:pPr>
              <w:numPr>
                <w:ilvl w:val="0"/>
                <w:numId w:val="8"/>
              </w:numPr>
              <w:spacing w:after="0" w:line="240" w:lineRule="auto"/>
              <w:jc w:val="both"/>
              <w:rPr>
                <w:rFonts w:ascii="Times New Roman" w:hAnsi="Times New Roman"/>
                <w:b/>
                <w:bCs/>
                <w:sz w:val="24"/>
                <w:szCs w:val="24"/>
              </w:rPr>
            </w:pPr>
            <w:r w:rsidRPr="00221A1E">
              <w:rPr>
                <w:rFonts w:ascii="Times New Roman" w:hAnsi="Times New Roman"/>
                <w:sz w:val="24"/>
                <w:szCs w:val="24"/>
              </w:rPr>
              <w:t>Identific</w:t>
            </w:r>
            <w:r>
              <w:rPr>
                <w:rFonts w:ascii="Times New Roman" w:hAnsi="Times New Roman"/>
                <w:sz w:val="24"/>
                <w:szCs w:val="24"/>
              </w:rPr>
              <w:t>e</w:t>
            </w:r>
            <w:r w:rsidRPr="00221A1E">
              <w:rPr>
                <w:rFonts w:ascii="Times New Roman" w:hAnsi="Times New Roman"/>
                <w:sz w:val="24"/>
                <w:szCs w:val="24"/>
              </w:rPr>
              <w:t xml:space="preserve"> principii/modele de instruire (predare/învățare/evaluare) și </w:t>
            </w:r>
            <w:r>
              <w:rPr>
                <w:rFonts w:ascii="Times New Roman" w:hAnsi="Times New Roman"/>
                <w:sz w:val="24"/>
                <w:szCs w:val="24"/>
              </w:rPr>
              <w:t xml:space="preserve">să </w:t>
            </w:r>
            <w:r w:rsidRPr="00221A1E">
              <w:rPr>
                <w:rFonts w:ascii="Times New Roman" w:hAnsi="Times New Roman"/>
                <w:sz w:val="24"/>
                <w:szCs w:val="24"/>
              </w:rPr>
              <w:t>le adaptez</w:t>
            </w:r>
            <w:r>
              <w:rPr>
                <w:rFonts w:ascii="Times New Roman" w:hAnsi="Times New Roman"/>
                <w:sz w:val="24"/>
                <w:szCs w:val="24"/>
              </w:rPr>
              <w:t>e</w:t>
            </w:r>
            <w:r w:rsidRPr="00221A1E">
              <w:rPr>
                <w:rFonts w:ascii="Times New Roman" w:hAnsi="Times New Roman"/>
                <w:sz w:val="24"/>
                <w:szCs w:val="24"/>
              </w:rPr>
              <w:t xml:space="preserve"> domeniului educațional (elevi/situații/contexte)</w:t>
            </w:r>
          </w:p>
          <w:p w14:paraId="64FAED2E" w14:textId="77777777" w:rsidR="00B91812" w:rsidRDefault="00B91812" w:rsidP="00B91812">
            <w:pPr>
              <w:numPr>
                <w:ilvl w:val="0"/>
                <w:numId w:val="8"/>
              </w:numPr>
              <w:spacing w:after="0" w:line="240" w:lineRule="auto"/>
              <w:jc w:val="both"/>
              <w:rPr>
                <w:rFonts w:ascii="Times New Roman" w:hAnsi="Times New Roman"/>
                <w:sz w:val="24"/>
                <w:szCs w:val="24"/>
              </w:rPr>
            </w:pPr>
            <w:r w:rsidRPr="00221A1E">
              <w:rPr>
                <w:rFonts w:ascii="Times New Roman" w:hAnsi="Times New Roman"/>
                <w:sz w:val="24"/>
                <w:szCs w:val="24"/>
              </w:rPr>
              <w:t>Analize</w:t>
            </w:r>
            <w:r>
              <w:rPr>
                <w:rFonts w:ascii="Times New Roman" w:hAnsi="Times New Roman"/>
                <w:sz w:val="24"/>
                <w:szCs w:val="24"/>
              </w:rPr>
              <w:t>ze</w:t>
            </w:r>
            <w:r w:rsidRPr="00221A1E">
              <w:rPr>
                <w:rFonts w:ascii="Times New Roman" w:hAnsi="Times New Roman"/>
                <w:sz w:val="24"/>
                <w:szCs w:val="24"/>
              </w:rPr>
              <w:t xml:space="preserve"> și interprete</w:t>
            </w:r>
            <w:r>
              <w:rPr>
                <w:rFonts w:ascii="Times New Roman" w:hAnsi="Times New Roman"/>
                <w:sz w:val="24"/>
                <w:szCs w:val="24"/>
              </w:rPr>
              <w:t>ze</w:t>
            </w:r>
            <w:r w:rsidRPr="00221A1E">
              <w:rPr>
                <w:rFonts w:ascii="Times New Roman" w:hAnsi="Times New Roman"/>
                <w:sz w:val="24"/>
                <w:szCs w:val="24"/>
              </w:rPr>
              <w:t xml:space="preserve"> cadrul legislativ/normativ și impactul asupra proiectării și evaluării programelor/activităților educaționale</w:t>
            </w:r>
          </w:p>
          <w:p w14:paraId="373D44E3" w14:textId="0969FBBE" w:rsidR="00E20BD3" w:rsidRPr="001B1678" w:rsidRDefault="00B91812" w:rsidP="00B91812">
            <w:pPr>
              <w:numPr>
                <w:ilvl w:val="0"/>
                <w:numId w:val="8"/>
              </w:numPr>
              <w:spacing w:after="0" w:line="240" w:lineRule="auto"/>
              <w:jc w:val="both"/>
              <w:rPr>
                <w:rFonts w:ascii="Times New Roman" w:hAnsi="Times New Roman"/>
                <w:b/>
                <w:bCs/>
                <w:sz w:val="24"/>
                <w:szCs w:val="24"/>
              </w:rPr>
            </w:pPr>
            <w:r w:rsidRPr="00221A1E">
              <w:rPr>
                <w:rFonts w:ascii="Times New Roman" w:hAnsi="Times New Roman"/>
                <w:sz w:val="24"/>
                <w:szCs w:val="24"/>
              </w:rPr>
              <w:t>Dețin</w:t>
            </w:r>
            <w:r>
              <w:rPr>
                <w:rFonts w:ascii="Times New Roman" w:hAnsi="Times New Roman"/>
                <w:sz w:val="24"/>
                <w:szCs w:val="24"/>
              </w:rPr>
              <w:t>ă</w:t>
            </w:r>
            <w:r w:rsidRPr="00221A1E">
              <w:rPr>
                <w:rFonts w:ascii="Times New Roman" w:hAnsi="Times New Roman"/>
                <w:sz w:val="24"/>
                <w:szCs w:val="24"/>
              </w:rPr>
              <w:t xml:space="preserve"> cunoștințe și instrumente teoretice privind incluziunea și rolul familiei/comunității în susținerea învățării</w:t>
            </w:r>
            <w:r>
              <w:rPr>
                <w:rFonts w:ascii="Times New Roman" w:hAnsi="Times New Roman"/>
                <w:sz w:val="24"/>
                <w:szCs w:val="24"/>
              </w:rPr>
              <w:t>.</w:t>
            </w:r>
          </w:p>
        </w:tc>
      </w:tr>
      <w:tr w:rsidR="00FD0711" w:rsidRPr="0007194F" w14:paraId="110936E3" w14:textId="77777777" w:rsidTr="5B232E0B">
        <w:trPr>
          <w:cantSplit/>
          <w:trHeight w:val="1775"/>
        </w:trPr>
        <w:tc>
          <w:tcPr>
            <w:tcW w:w="1008" w:type="dxa"/>
            <w:textDirection w:val="btLr"/>
            <w:vAlign w:val="center"/>
          </w:tcPr>
          <w:p w14:paraId="44988092" w14:textId="273E40C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14:paraId="39E0228A" w14:textId="77777777" w:rsidR="00B91812" w:rsidRPr="001506E1" w:rsidRDefault="00B91812" w:rsidP="00B91812">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putea să:</w:t>
            </w:r>
          </w:p>
          <w:p w14:paraId="6699DD06" w14:textId="77777777" w:rsidR="00B91812" w:rsidRPr="00221A1E" w:rsidRDefault="00B91812" w:rsidP="00B91812">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Identific</w:t>
            </w:r>
            <w:r>
              <w:rPr>
                <w:rFonts w:ascii="Times New Roman" w:hAnsi="Times New Roman"/>
                <w:sz w:val="24"/>
                <w:szCs w:val="24"/>
              </w:rPr>
              <w:t>e</w:t>
            </w:r>
            <w:r w:rsidRPr="00221A1E">
              <w:rPr>
                <w:rFonts w:ascii="Times New Roman" w:hAnsi="Times New Roman"/>
                <w:sz w:val="24"/>
                <w:szCs w:val="24"/>
              </w:rPr>
              <w:t xml:space="preserve"> nivelul achizițiilor elevilor utilizând metode adecvate și </w:t>
            </w:r>
            <w:r>
              <w:rPr>
                <w:rFonts w:ascii="Times New Roman" w:hAnsi="Times New Roman"/>
                <w:sz w:val="24"/>
                <w:szCs w:val="24"/>
              </w:rPr>
              <w:t xml:space="preserve">să </w:t>
            </w:r>
            <w:r w:rsidRPr="00221A1E">
              <w:rPr>
                <w:rFonts w:ascii="Times New Roman" w:hAnsi="Times New Roman"/>
                <w:sz w:val="24"/>
                <w:szCs w:val="24"/>
              </w:rPr>
              <w:t>proiectez</w:t>
            </w:r>
            <w:r>
              <w:rPr>
                <w:rFonts w:ascii="Times New Roman" w:hAnsi="Times New Roman"/>
                <w:sz w:val="24"/>
                <w:szCs w:val="24"/>
              </w:rPr>
              <w:t>e</w:t>
            </w:r>
            <w:r w:rsidRPr="00221A1E">
              <w:rPr>
                <w:rFonts w:ascii="Times New Roman" w:hAnsi="Times New Roman"/>
                <w:sz w:val="24"/>
                <w:szCs w:val="24"/>
              </w:rPr>
              <w:t xml:space="preserve"> programe/activități adaptate/individualizate/personalizate </w:t>
            </w:r>
          </w:p>
          <w:p w14:paraId="37C127AA" w14:textId="77777777" w:rsidR="00B91812" w:rsidRPr="00221A1E" w:rsidRDefault="00B91812" w:rsidP="00B91812">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Integrez</w:t>
            </w:r>
            <w:r>
              <w:rPr>
                <w:rFonts w:ascii="Times New Roman" w:hAnsi="Times New Roman"/>
                <w:sz w:val="24"/>
                <w:szCs w:val="24"/>
              </w:rPr>
              <w:t>e</w:t>
            </w:r>
            <w:r w:rsidRPr="00221A1E">
              <w:rPr>
                <w:rFonts w:ascii="Times New Roman" w:hAnsi="Times New Roman"/>
                <w:sz w:val="24"/>
                <w:szCs w:val="24"/>
              </w:rPr>
              <w:t xml:space="preserve"> resurse și contexte variate cu noile tehnologii pentru diversificarea/extinderea experiențelor educaționale pentru copii/elevi </w:t>
            </w:r>
          </w:p>
          <w:p w14:paraId="29893D81" w14:textId="081B8199" w:rsidR="00241E04" w:rsidRPr="003463E6" w:rsidRDefault="00B91812" w:rsidP="00B91812">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Colaborez</w:t>
            </w:r>
            <w:r>
              <w:rPr>
                <w:rFonts w:ascii="Times New Roman" w:hAnsi="Times New Roman"/>
                <w:sz w:val="24"/>
                <w:szCs w:val="24"/>
              </w:rPr>
              <w:t>e</w:t>
            </w:r>
            <w:r w:rsidRPr="00221A1E">
              <w:rPr>
                <w:rFonts w:ascii="Times New Roman" w:hAnsi="Times New Roman"/>
                <w:sz w:val="24"/>
                <w:szCs w:val="24"/>
              </w:rPr>
              <w:t xml:space="preserve"> cu actorii educaționali pentru implementarea planurilor de sprijin pentru facilitatea integrării și reușitei școlare</w:t>
            </w:r>
            <w:r>
              <w:rPr>
                <w:rFonts w:ascii="Times New Roman" w:hAnsi="Times New Roman"/>
                <w:sz w:val="24"/>
                <w:szCs w:val="24"/>
              </w:rPr>
              <w:t>.</w:t>
            </w:r>
          </w:p>
        </w:tc>
      </w:tr>
      <w:tr w:rsidR="002A2A27" w:rsidRPr="0007194F" w14:paraId="22C94215" w14:textId="77777777" w:rsidTr="5B232E0B">
        <w:trPr>
          <w:cantSplit/>
          <w:trHeight w:val="2329"/>
        </w:trPr>
        <w:tc>
          <w:tcPr>
            <w:tcW w:w="1008" w:type="dxa"/>
            <w:textDirection w:val="btLr"/>
            <w:vAlign w:val="center"/>
          </w:tcPr>
          <w:p w14:paraId="6A44056B" w14:textId="72CA1605"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4B5FD082" w14:textId="77777777" w:rsidR="00B91812" w:rsidRPr="00B91812" w:rsidRDefault="00B91812" w:rsidP="00B91812">
            <w:pPr>
              <w:spacing w:after="0" w:line="240" w:lineRule="auto"/>
              <w:jc w:val="both"/>
              <w:rPr>
                <w:rFonts w:ascii="Times New Roman" w:hAnsi="Times New Roman"/>
                <w:sz w:val="24"/>
                <w:szCs w:val="24"/>
              </w:rPr>
            </w:pPr>
            <w:r w:rsidRPr="00B91812">
              <w:rPr>
                <w:rFonts w:ascii="Times New Roman" w:hAnsi="Times New Roman"/>
                <w:sz w:val="24"/>
                <w:szCs w:val="24"/>
              </w:rPr>
              <w:t>La finalul disciplinei, studentul va fi capabil să:</w:t>
            </w:r>
          </w:p>
          <w:p w14:paraId="35CEFADF" w14:textId="77777777" w:rsidR="00B91812" w:rsidRPr="00B91812" w:rsidRDefault="00B91812" w:rsidP="00B91812">
            <w:pPr>
              <w:pStyle w:val="ListParagraph"/>
              <w:numPr>
                <w:ilvl w:val="0"/>
                <w:numId w:val="33"/>
              </w:numPr>
              <w:spacing w:after="0" w:line="240" w:lineRule="auto"/>
              <w:jc w:val="both"/>
              <w:rPr>
                <w:rFonts w:ascii="Times New Roman" w:hAnsi="Times New Roman"/>
                <w:sz w:val="24"/>
                <w:szCs w:val="24"/>
              </w:rPr>
            </w:pPr>
            <w:r w:rsidRPr="00B91812">
              <w:rPr>
                <w:rFonts w:ascii="Times New Roman" w:hAnsi="Times New Roman"/>
                <w:sz w:val="24"/>
                <w:szCs w:val="24"/>
              </w:rPr>
              <w:t xml:space="preserve">Mențină în mod autonom un climat pozitiv și incluziv contribuind la responsabilizarea copiilor/elevilor </w:t>
            </w:r>
          </w:p>
          <w:p w14:paraId="607B0936" w14:textId="77777777" w:rsidR="00B91812" w:rsidRPr="00B91812" w:rsidRDefault="00B91812" w:rsidP="00B91812">
            <w:pPr>
              <w:pStyle w:val="ListParagraph"/>
              <w:numPr>
                <w:ilvl w:val="0"/>
                <w:numId w:val="33"/>
              </w:numPr>
              <w:spacing w:after="0" w:line="240" w:lineRule="auto"/>
              <w:jc w:val="both"/>
              <w:rPr>
                <w:rFonts w:ascii="Times New Roman" w:hAnsi="Times New Roman"/>
                <w:sz w:val="24"/>
                <w:szCs w:val="24"/>
              </w:rPr>
            </w:pPr>
            <w:r w:rsidRPr="00B91812">
              <w:rPr>
                <w:rFonts w:ascii="Times New Roman" w:hAnsi="Times New Roman"/>
                <w:sz w:val="24"/>
                <w:szCs w:val="24"/>
              </w:rPr>
              <w:t xml:space="preserve">Susțină o cultură democratică a participării și implicării responsabile a copiilor/elevilor în activitățile educaționale </w:t>
            </w:r>
          </w:p>
          <w:p w14:paraId="6B1D5267" w14:textId="77777777" w:rsidR="00B91812" w:rsidRPr="00B91812" w:rsidRDefault="00B91812" w:rsidP="00B91812">
            <w:pPr>
              <w:pStyle w:val="ListParagraph"/>
              <w:numPr>
                <w:ilvl w:val="0"/>
                <w:numId w:val="33"/>
              </w:numPr>
              <w:spacing w:after="0" w:line="240" w:lineRule="auto"/>
              <w:jc w:val="both"/>
              <w:rPr>
                <w:rFonts w:ascii="Times New Roman" w:hAnsi="Times New Roman"/>
                <w:sz w:val="24"/>
                <w:szCs w:val="24"/>
              </w:rPr>
            </w:pPr>
            <w:r w:rsidRPr="00B91812">
              <w:rPr>
                <w:rFonts w:ascii="Times New Roman" w:hAnsi="Times New Roman"/>
                <w:sz w:val="24"/>
                <w:szCs w:val="24"/>
              </w:rPr>
              <w:t xml:space="preserve">Își asume responsabilitatea deciziilor și abordează autonom/independent și critic/creativ complexitatea situațiilor educaționale </w:t>
            </w:r>
          </w:p>
          <w:p w14:paraId="4E90C458" w14:textId="747ED3CC" w:rsidR="00EF4811" w:rsidRPr="00B91812" w:rsidRDefault="00B91812" w:rsidP="00B91812">
            <w:pPr>
              <w:pStyle w:val="ListParagraph"/>
              <w:numPr>
                <w:ilvl w:val="0"/>
                <w:numId w:val="33"/>
              </w:numPr>
              <w:spacing w:after="0" w:line="240" w:lineRule="auto"/>
              <w:jc w:val="both"/>
              <w:rPr>
                <w:rFonts w:ascii="Times New Roman" w:hAnsi="Times New Roman"/>
                <w:sz w:val="24"/>
                <w:szCs w:val="24"/>
              </w:rPr>
            </w:pPr>
            <w:r w:rsidRPr="00B91812">
              <w:rPr>
                <w:rFonts w:ascii="Times New Roman" w:hAnsi="Times New Roman"/>
                <w:sz w:val="24"/>
                <w:szCs w:val="24"/>
              </w:rPr>
              <w:t>Propună și implementeze soluții adaptate dovedind responsabilitate pentru progresul/reușita elevilor</w:t>
            </w:r>
            <w:r w:rsidRPr="00B91812">
              <w:rPr>
                <w:rFonts w:ascii="Times New Roman" w:hAnsi="Times New Roman"/>
                <w:sz w:val="24"/>
                <w:szCs w:val="24"/>
              </w:rPr>
              <w:t>.</w:t>
            </w:r>
          </w:p>
        </w:tc>
      </w:tr>
    </w:tbl>
    <w:p w14:paraId="492605DF" w14:textId="77777777" w:rsidR="001B1D5F" w:rsidRDefault="001B1D5F" w:rsidP="000B3BD0">
      <w:pPr>
        <w:spacing w:line="240" w:lineRule="auto"/>
        <w:rPr>
          <w:rFonts w:ascii="Times New Roman" w:hAnsi="Times New Roman"/>
          <w:sz w:val="24"/>
          <w:szCs w:val="24"/>
        </w:rPr>
      </w:pPr>
    </w:p>
    <w:p w14:paraId="1A6A4AC8" w14:textId="77777777" w:rsidR="00642C08" w:rsidRDefault="000B3BD0" w:rsidP="00642C08">
      <w:pPr>
        <w:spacing w:after="0" w:line="240" w:lineRule="auto"/>
        <w:contextualSpacing/>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2F7824E2" w14:textId="70522535" w:rsidR="009B599D" w:rsidRPr="00642C08" w:rsidRDefault="009B599D" w:rsidP="00642C08">
      <w:pPr>
        <w:spacing w:after="0" w:line="240" w:lineRule="auto"/>
        <w:contextualSpacing/>
        <w:jc w:val="both"/>
        <w:rPr>
          <w:rFonts w:ascii="Times New Roman" w:hAnsi="Times New Roman"/>
          <w:bCs/>
          <w:i/>
          <w:color w:val="FF0000"/>
          <w:sz w:val="24"/>
          <w:szCs w:val="24"/>
        </w:rPr>
      </w:pPr>
      <w:r w:rsidRPr="009B599D">
        <w:rPr>
          <w:rFonts w:ascii="Times New Roman" w:hAnsi="Times New Roman"/>
          <w:sz w:val="24"/>
          <w:szCs w:val="24"/>
        </w:rPr>
        <w:t>Predarea disciplinei Fundamentele psihopedagogiei speciale se va baza pe o combinație de metode expozitive și interactive, adaptate nevoilor studenților și specificului tematicii.</w:t>
      </w:r>
      <w:r>
        <w:rPr>
          <w:rFonts w:ascii="Times New Roman" w:hAnsi="Times New Roman"/>
          <w:sz w:val="24"/>
          <w:szCs w:val="24"/>
        </w:rPr>
        <w:t xml:space="preserve"> </w:t>
      </w:r>
      <w:r w:rsidRPr="009B599D">
        <w:rPr>
          <w:rFonts w:ascii="Times New Roman" w:hAnsi="Times New Roman"/>
          <w:sz w:val="24"/>
          <w:szCs w:val="24"/>
        </w:rPr>
        <w:t>Metode expozitive: prelegeri structurate și clar organizate, susținute de prezentări PowerPoint și materiale multimedia pentru explicarea conceptelor teoretice fundamentale.</w:t>
      </w:r>
      <w:r>
        <w:rPr>
          <w:rFonts w:ascii="Times New Roman" w:hAnsi="Times New Roman"/>
          <w:sz w:val="24"/>
          <w:szCs w:val="24"/>
        </w:rPr>
        <w:t xml:space="preserve"> </w:t>
      </w:r>
      <w:r w:rsidRPr="009B599D">
        <w:rPr>
          <w:rFonts w:ascii="Times New Roman" w:hAnsi="Times New Roman"/>
          <w:sz w:val="24"/>
          <w:szCs w:val="24"/>
        </w:rPr>
        <w:t xml:space="preserve">Metode interactive: discuții și dezbateri pe teme relevante, stimulând reflecția critică </w:t>
      </w:r>
      <w:r w:rsidRPr="009B599D">
        <w:rPr>
          <w:rFonts w:ascii="Times New Roman" w:hAnsi="Times New Roman"/>
          <w:sz w:val="24"/>
          <w:szCs w:val="24"/>
        </w:rPr>
        <w:lastRenderedPageBreak/>
        <w:t>și schimbul de opinii.</w:t>
      </w:r>
      <w:r>
        <w:rPr>
          <w:rFonts w:ascii="Times New Roman" w:hAnsi="Times New Roman"/>
          <w:sz w:val="24"/>
          <w:szCs w:val="24"/>
        </w:rPr>
        <w:t xml:space="preserve"> </w:t>
      </w:r>
      <w:r w:rsidRPr="009B599D">
        <w:rPr>
          <w:rFonts w:ascii="Times New Roman" w:hAnsi="Times New Roman"/>
          <w:sz w:val="24"/>
          <w:szCs w:val="24"/>
        </w:rPr>
        <w:t>Învățare prin studiu de caz: analiza situațiilor concrete pentru înțelegerea aplicată a teoriilor și strategiilor psihopedagogice.</w:t>
      </w:r>
      <w:r>
        <w:rPr>
          <w:rFonts w:ascii="Times New Roman" w:hAnsi="Times New Roman"/>
          <w:sz w:val="24"/>
          <w:szCs w:val="24"/>
        </w:rPr>
        <w:t xml:space="preserve"> </w:t>
      </w:r>
      <w:r w:rsidRPr="009B599D">
        <w:rPr>
          <w:rFonts w:ascii="Times New Roman" w:hAnsi="Times New Roman"/>
          <w:sz w:val="24"/>
          <w:szCs w:val="24"/>
        </w:rPr>
        <w:t>Metode aplicative și practice: exerciții de evaluare psihopedagogică, simulări și role-play pentru dezvoltarea abilităților practice în lucrul cu copii cu nevoi speciale.</w:t>
      </w:r>
      <w:r>
        <w:rPr>
          <w:rFonts w:ascii="Times New Roman" w:hAnsi="Times New Roman"/>
          <w:sz w:val="24"/>
          <w:szCs w:val="24"/>
        </w:rPr>
        <w:t xml:space="preserve"> </w:t>
      </w:r>
      <w:r w:rsidRPr="009B599D">
        <w:rPr>
          <w:rFonts w:ascii="Times New Roman" w:hAnsi="Times New Roman"/>
          <w:sz w:val="24"/>
          <w:szCs w:val="24"/>
        </w:rPr>
        <w:t>Colaborare și învățare în echipă: activități de grup care să faciliteze cooperarea și dezvoltarea competențelor de comunicare și intervenție interdisciplinară.</w:t>
      </w:r>
      <w:r>
        <w:rPr>
          <w:rFonts w:ascii="Times New Roman" w:hAnsi="Times New Roman"/>
          <w:sz w:val="24"/>
          <w:szCs w:val="24"/>
        </w:rPr>
        <w:t xml:space="preserve"> </w:t>
      </w:r>
      <w:r w:rsidRPr="009B599D">
        <w:rPr>
          <w:rFonts w:ascii="Times New Roman" w:hAnsi="Times New Roman"/>
          <w:sz w:val="24"/>
          <w:szCs w:val="24"/>
        </w:rPr>
        <w:t>În cadrul cursurilor și seminariilor se vor utiliza materiale vizuale, exemple practice, videoclipuri și resurse digitale pentru a sprijini înțelegerea și asimilarea conținuturilor. Accentul se va pune pe dezvoltarea gândirii critice și pe aplicarea concretă a cunoștințelor în contexte educaționale diverse.</w:t>
      </w:r>
    </w:p>
    <w:p w14:paraId="31933B81" w14:textId="77777777" w:rsidR="00E07BEC" w:rsidRPr="0082590B" w:rsidRDefault="00E07BEC" w:rsidP="00E07BEC">
      <w:pPr>
        <w:spacing w:after="0" w:line="240" w:lineRule="auto"/>
        <w:ind w:firstLine="708"/>
        <w:jc w:val="both"/>
        <w:rPr>
          <w:rFonts w:ascii="Times New Roman" w:hAnsi="Times New Roman"/>
          <w:sz w:val="24"/>
          <w:szCs w:val="24"/>
        </w:rPr>
      </w:pPr>
    </w:p>
    <w:p w14:paraId="391117EE" w14:textId="0685EED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5D65DEB4"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557CE5" w:rsidRPr="00AD6760" w14:paraId="5C04FB19" w14:textId="77777777" w:rsidTr="00B6475A">
        <w:trPr>
          <w:trHeight w:val="312"/>
          <w:jc w:val="center"/>
        </w:trPr>
        <w:tc>
          <w:tcPr>
            <w:tcW w:w="1271" w:type="dxa"/>
            <w:vAlign w:val="center"/>
          </w:tcPr>
          <w:p w14:paraId="48238F9C" w14:textId="3B59D679"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174925B9" w14:textId="2EE36E2D"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 xml:space="preserve">Delimitări conceptuale. Modele de abordare a handicapului. Clasificarea tipurilor de handicap. </w:t>
            </w:r>
          </w:p>
        </w:tc>
        <w:tc>
          <w:tcPr>
            <w:tcW w:w="857" w:type="dxa"/>
            <w:vAlign w:val="center"/>
          </w:tcPr>
          <w:p w14:paraId="6C38D9B6" w14:textId="13A2BF0E"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72E02A2D" w14:textId="77777777" w:rsidTr="00B6475A">
        <w:trPr>
          <w:trHeight w:val="312"/>
          <w:jc w:val="center"/>
        </w:trPr>
        <w:tc>
          <w:tcPr>
            <w:tcW w:w="1271" w:type="dxa"/>
            <w:vAlign w:val="center"/>
          </w:tcPr>
          <w:p w14:paraId="4621E225" w14:textId="0085A352"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1CED8D25" w14:textId="66067A54"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 xml:space="preserve">Etiologia handicapurilor. Modalități de prevenție. </w:t>
            </w:r>
          </w:p>
        </w:tc>
        <w:tc>
          <w:tcPr>
            <w:tcW w:w="857" w:type="dxa"/>
            <w:vAlign w:val="center"/>
          </w:tcPr>
          <w:p w14:paraId="604C86E7" w14:textId="65883AA6"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571C3CBE" w14:textId="77777777" w:rsidTr="00B6475A">
        <w:trPr>
          <w:trHeight w:val="312"/>
          <w:jc w:val="center"/>
        </w:trPr>
        <w:tc>
          <w:tcPr>
            <w:tcW w:w="1271" w:type="dxa"/>
            <w:vAlign w:val="center"/>
          </w:tcPr>
          <w:p w14:paraId="1CBEED85" w14:textId="21D73F95"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63AAD3D1" w14:textId="218FDB62"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Relația dezvoltare-învățare-compensare în dezvoltarea copiilor cu handicap</w:t>
            </w:r>
          </w:p>
        </w:tc>
        <w:tc>
          <w:tcPr>
            <w:tcW w:w="857" w:type="dxa"/>
            <w:vAlign w:val="center"/>
          </w:tcPr>
          <w:p w14:paraId="2B8CE43A" w14:textId="363EE5D8"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03D0C988" w14:textId="77777777" w:rsidTr="00B6475A">
        <w:trPr>
          <w:trHeight w:val="312"/>
          <w:jc w:val="center"/>
        </w:trPr>
        <w:tc>
          <w:tcPr>
            <w:tcW w:w="1271" w:type="dxa"/>
            <w:vAlign w:val="center"/>
          </w:tcPr>
          <w:p w14:paraId="71531D49" w14:textId="59AEF2D9"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6E0038A" w14:textId="77777777" w:rsidR="00557CE5" w:rsidRPr="00557CE5" w:rsidRDefault="00557CE5" w:rsidP="00557CE5">
            <w:pPr>
              <w:ind w:right="170"/>
              <w:contextualSpacing/>
              <w:mirrorIndents/>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Deficienţele mintale; identificare; clasificare;</w:t>
            </w:r>
          </w:p>
          <w:p w14:paraId="1C9778AD" w14:textId="7AF47CCD"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 xml:space="preserve"> caracterizare generală a elevilor cu handicap mintal</w:t>
            </w:r>
          </w:p>
        </w:tc>
        <w:tc>
          <w:tcPr>
            <w:tcW w:w="857" w:type="dxa"/>
            <w:vAlign w:val="center"/>
          </w:tcPr>
          <w:p w14:paraId="79FD41C3" w14:textId="26046CC2"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3FEABBDF" w14:textId="77777777" w:rsidTr="00B6475A">
        <w:trPr>
          <w:trHeight w:val="312"/>
          <w:jc w:val="center"/>
        </w:trPr>
        <w:tc>
          <w:tcPr>
            <w:tcW w:w="1271" w:type="dxa"/>
            <w:vAlign w:val="center"/>
          </w:tcPr>
          <w:p w14:paraId="7BD02B43" w14:textId="27A74B42"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C18A6C4" w14:textId="1064C31B"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Deficiențele senzoriale (de auz); identificare, clasificare; metode de intervenție și recuperare</w:t>
            </w:r>
          </w:p>
        </w:tc>
        <w:tc>
          <w:tcPr>
            <w:tcW w:w="857" w:type="dxa"/>
            <w:vAlign w:val="center"/>
          </w:tcPr>
          <w:p w14:paraId="58C2B01A" w14:textId="12CD076D"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7AA11E49" w14:textId="77777777" w:rsidTr="00B6475A">
        <w:trPr>
          <w:trHeight w:val="312"/>
          <w:jc w:val="center"/>
        </w:trPr>
        <w:tc>
          <w:tcPr>
            <w:tcW w:w="1271" w:type="dxa"/>
            <w:vAlign w:val="center"/>
          </w:tcPr>
          <w:p w14:paraId="2B363F77" w14:textId="57FEEBA8"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5B2D8FD2" w14:textId="049D9564"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Deficiențele senzoriale (de văz); identificare, clasificare; metode de intervenție și recuperare</w:t>
            </w:r>
          </w:p>
        </w:tc>
        <w:tc>
          <w:tcPr>
            <w:tcW w:w="857" w:type="dxa"/>
            <w:vAlign w:val="center"/>
          </w:tcPr>
          <w:p w14:paraId="7DF35216" w14:textId="5EA295DF"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5A732176" w14:textId="77777777" w:rsidTr="00B6475A">
        <w:trPr>
          <w:trHeight w:val="312"/>
          <w:jc w:val="center"/>
        </w:trPr>
        <w:tc>
          <w:tcPr>
            <w:tcW w:w="1271" w:type="dxa"/>
            <w:vAlign w:val="center"/>
          </w:tcPr>
          <w:p w14:paraId="1213BFF2" w14:textId="69A36D36" w:rsidR="00557CE5" w:rsidRDefault="00557CE5" w:rsidP="00557CE5">
            <w:pPr>
              <w:spacing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1AB77045" w14:textId="0EDEA30B"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Recapitulare</w:t>
            </w:r>
          </w:p>
        </w:tc>
        <w:tc>
          <w:tcPr>
            <w:tcW w:w="857" w:type="dxa"/>
            <w:vAlign w:val="center"/>
          </w:tcPr>
          <w:p w14:paraId="0A5ADA3E" w14:textId="1E5C6B79" w:rsidR="00557CE5" w:rsidRPr="00B6475A" w:rsidRDefault="00557CE5" w:rsidP="00557CE5">
            <w:pPr>
              <w:spacing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2FAF5653" w14:textId="77777777" w:rsidTr="00B6475A">
        <w:trPr>
          <w:trHeight w:val="312"/>
          <w:jc w:val="center"/>
        </w:trPr>
        <w:tc>
          <w:tcPr>
            <w:tcW w:w="1271" w:type="dxa"/>
            <w:vAlign w:val="center"/>
          </w:tcPr>
          <w:p w14:paraId="70FBC42F" w14:textId="4049C4E3" w:rsidR="00557CE5" w:rsidRPr="00AD6760" w:rsidRDefault="00557CE5" w:rsidP="00557CE5">
            <w:pPr>
              <w:spacing w:line="240" w:lineRule="auto"/>
              <w:jc w:val="center"/>
              <w:rPr>
                <w:rFonts w:ascii="Times New Roman" w:hAnsi="Times New Roman"/>
                <w:sz w:val="24"/>
                <w:szCs w:val="24"/>
              </w:rPr>
            </w:pPr>
            <w:r>
              <w:rPr>
                <w:rFonts w:ascii="Times New Roman" w:hAnsi="Times New Roman"/>
                <w:sz w:val="24"/>
                <w:szCs w:val="24"/>
              </w:rPr>
              <w:t>VIII</w:t>
            </w:r>
          </w:p>
        </w:tc>
        <w:tc>
          <w:tcPr>
            <w:tcW w:w="8399" w:type="dxa"/>
          </w:tcPr>
          <w:p w14:paraId="05A240DB" w14:textId="437D774D" w:rsidR="00557CE5" w:rsidRPr="00557CE5" w:rsidRDefault="00557CE5" w:rsidP="00557CE5">
            <w:pPr>
              <w:spacing w:after="0" w:line="240" w:lineRule="auto"/>
              <w:contextualSpacing/>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Handicapul neuromotor. Repere în dezvoltarea motorie și psihomotorie a copilului.</w:t>
            </w:r>
          </w:p>
        </w:tc>
        <w:tc>
          <w:tcPr>
            <w:tcW w:w="857" w:type="dxa"/>
            <w:vAlign w:val="center"/>
          </w:tcPr>
          <w:p w14:paraId="3C9EB5C0" w14:textId="3B7108C7" w:rsidR="00557CE5" w:rsidRPr="00B6475A" w:rsidRDefault="00557CE5" w:rsidP="00557CE5">
            <w:pPr>
              <w:spacing w:line="240" w:lineRule="auto"/>
              <w:jc w:val="center"/>
              <w:rPr>
                <w:rFonts w:ascii="Times New Roman" w:hAnsi="Times New Roman"/>
                <w:b/>
                <w:bCs/>
                <w:sz w:val="24"/>
                <w:szCs w:val="24"/>
                <w:lang w:val="it-IT"/>
              </w:rPr>
            </w:pPr>
            <w:r w:rsidRPr="00B6475A">
              <w:rPr>
                <w:rFonts w:ascii="Times New Roman" w:hAnsi="Times New Roman"/>
                <w:b/>
                <w:bCs/>
                <w:sz w:val="24"/>
                <w:szCs w:val="24"/>
              </w:rPr>
              <w:t>2</w:t>
            </w:r>
          </w:p>
        </w:tc>
      </w:tr>
      <w:tr w:rsidR="00557CE5" w:rsidRPr="00AD6760" w14:paraId="18ABA96D" w14:textId="77777777" w:rsidTr="136E1F19">
        <w:trPr>
          <w:jc w:val="center"/>
        </w:trPr>
        <w:tc>
          <w:tcPr>
            <w:tcW w:w="1271" w:type="dxa"/>
            <w:vAlign w:val="center"/>
          </w:tcPr>
          <w:p w14:paraId="748F843E" w14:textId="1D38FA6C" w:rsidR="00557CE5" w:rsidRPr="00AD6760" w:rsidRDefault="00557CE5" w:rsidP="00557CE5">
            <w:pPr>
              <w:spacing w:after="0" w:line="240" w:lineRule="auto"/>
              <w:jc w:val="center"/>
              <w:rPr>
                <w:rFonts w:ascii="Times New Roman" w:hAnsi="Times New Roman"/>
                <w:sz w:val="24"/>
                <w:szCs w:val="24"/>
              </w:rPr>
            </w:pPr>
            <w:r>
              <w:rPr>
                <w:rFonts w:ascii="Times New Roman" w:hAnsi="Times New Roman"/>
                <w:sz w:val="24"/>
                <w:szCs w:val="24"/>
              </w:rPr>
              <w:t>IX</w:t>
            </w:r>
          </w:p>
        </w:tc>
        <w:tc>
          <w:tcPr>
            <w:tcW w:w="8399" w:type="dxa"/>
          </w:tcPr>
          <w:p w14:paraId="40D13369" w14:textId="3F5699B8" w:rsidR="00557CE5" w:rsidRPr="00557CE5" w:rsidRDefault="00557CE5" w:rsidP="00557CE5">
            <w:pPr>
              <w:spacing w:after="0" w:line="240" w:lineRule="auto"/>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 xml:space="preserve">Tulburările de limbaj. Repere în dezvoltarea limbajului la copii. </w:t>
            </w:r>
          </w:p>
        </w:tc>
        <w:tc>
          <w:tcPr>
            <w:tcW w:w="857" w:type="dxa"/>
            <w:vAlign w:val="center"/>
          </w:tcPr>
          <w:p w14:paraId="34AE2AC5" w14:textId="6679A5BF" w:rsidR="00557CE5" w:rsidRPr="00B6475A" w:rsidRDefault="00557CE5" w:rsidP="00557CE5">
            <w:pPr>
              <w:spacing w:after="0" w:line="240" w:lineRule="auto"/>
              <w:jc w:val="center"/>
              <w:rPr>
                <w:rFonts w:ascii="Times New Roman" w:hAnsi="Times New Roman"/>
                <w:b/>
                <w:bCs/>
                <w:sz w:val="24"/>
                <w:szCs w:val="24"/>
                <w:lang w:val="it-IT"/>
              </w:rPr>
            </w:pPr>
            <w:r w:rsidRPr="00B6475A">
              <w:rPr>
                <w:rFonts w:ascii="Times New Roman" w:hAnsi="Times New Roman"/>
                <w:b/>
                <w:bCs/>
                <w:sz w:val="24"/>
                <w:szCs w:val="24"/>
              </w:rPr>
              <w:t>2</w:t>
            </w:r>
          </w:p>
        </w:tc>
      </w:tr>
      <w:tr w:rsidR="00557CE5" w:rsidRPr="00AD6760" w14:paraId="389DF12A" w14:textId="77777777" w:rsidTr="136E1F19">
        <w:trPr>
          <w:jc w:val="center"/>
        </w:trPr>
        <w:tc>
          <w:tcPr>
            <w:tcW w:w="1271" w:type="dxa"/>
            <w:vAlign w:val="center"/>
          </w:tcPr>
          <w:p w14:paraId="0C8F769E" w14:textId="2DEBC33F" w:rsidR="00557CE5" w:rsidRPr="00AD6760" w:rsidRDefault="00557CE5" w:rsidP="00557CE5">
            <w:pPr>
              <w:spacing w:after="0" w:line="240" w:lineRule="auto"/>
              <w:jc w:val="center"/>
              <w:rPr>
                <w:rFonts w:ascii="Times New Roman" w:hAnsi="Times New Roman"/>
                <w:sz w:val="24"/>
                <w:szCs w:val="24"/>
              </w:rPr>
            </w:pPr>
            <w:r>
              <w:rPr>
                <w:rFonts w:ascii="Times New Roman" w:hAnsi="Times New Roman"/>
                <w:sz w:val="24"/>
                <w:szCs w:val="24"/>
              </w:rPr>
              <w:t>X</w:t>
            </w:r>
          </w:p>
        </w:tc>
        <w:tc>
          <w:tcPr>
            <w:tcW w:w="8399" w:type="dxa"/>
          </w:tcPr>
          <w:p w14:paraId="76C651D4" w14:textId="7853EC06" w:rsidR="00557CE5" w:rsidRPr="00557CE5" w:rsidRDefault="00557CE5" w:rsidP="00557CE5">
            <w:pPr>
              <w:spacing w:after="0" w:line="240" w:lineRule="auto"/>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Tulburările din spectrul autist. Caracteristici ale dezvoltării copiilor cu autism.</w:t>
            </w:r>
          </w:p>
        </w:tc>
        <w:tc>
          <w:tcPr>
            <w:tcW w:w="857" w:type="dxa"/>
            <w:vAlign w:val="center"/>
          </w:tcPr>
          <w:p w14:paraId="313E2854" w14:textId="011C7CFD" w:rsidR="00557CE5" w:rsidRPr="00B6475A" w:rsidRDefault="00557CE5" w:rsidP="00557CE5">
            <w:pPr>
              <w:spacing w:after="0" w:line="240" w:lineRule="auto"/>
              <w:jc w:val="center"/>
              <w:rPr>
                <w:rFonts w:ascii="Times New Roman" w:hAnsi="Times New Roman"/>
                <w:b/>
                <w:bCs/>
                <w:sz w:val="24"/>
                <w:szCs w:val="24"/>
                <w:lang w:val="it-IT"/>
              </w:rPr>
            </w:pPr>
            <w:r w:rsidRPr="00B6475A">
              <w:rPr>
                <w:rFonts w:ascii="Times New Roman" w:hAnsi="Times New Roman"/>
                <w:b/>
                <w:bCs/>
                <w:sz w:val="24"/>
                <w:szCs w:val="24"/>
              </w:rPr>
              <w:t>2</w:t>
            </w:r>
          </w:p>
        </w:tc>
      </w:tr>
      <w:tr w:rsidR="00557CE5" w:rsidRPr="00AD6760" w14:paraId="2CC7EA92" w14:textId="77777777" w:rsidTr="136E1F19">
        <w:trPr>
          <w:jc w:val="center"/>
        </w:trPr>
        <w:tc>
          <w:tcPr>
            <w:tcW w:w="1271" w:type="dxa"/>
            <w:vAlign w:val="center"/>
          </w:tcPr>
          <w:p w14:paraId="1E399926" w14:textId="5B760C8F" w:rsidR="00557CE5" w:rsidRPr="00AD6760" w:rsidRDefault="00557CE5" w:rsidP="00557CE5">
            <w:pPr>
              <w:spacing w:after="0" w:line="240" w:lineRule="auto"/>
              <w:jc w:val="center"/>
              <w:rPr>
                <w:rFonts w:ascii="Times New Roman" w:hAnsi="Times New Roman"/>
                <w:sz w:val="24"/>
                <w:szCs w:val="24"/>
              </w:rPr>
            </w:pPr>
            <w:r>
              <w:rPr>
                <w:rFonts w:ascii="Times New Roman" w:hAnsi="Times New Roman"/>
                <w:sz w:val="24"/>
                <w:szCs w:val="24"/>
              </w:rPr>
              <w:t>XI</w:t>
            </w:r>
          </w:p>
        </w:tc>
        <w:tc>
          <w:tcPr>
            <w:tcW w:w="8399" w:type="dxa"/>
          </w:tcPr>
          <w:p w14:paraId="22B505D2" w14:textId="4692AD9F" w:rsidR="00557CE5" w:rsidRPr="00557CE5" w:rsidRDefault="00557CE5" w:rsidP="00557CE5">
            <w:pPr>
              <w:spacing w:after="0" w:line="240" w:lineRule="auto"/>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Recomandări psihopedagogice în educația copiilor cu autism</w:t>
            </w:r>
          </w:p>
        </w:tc>
        <w:tc>
          <w:tcPr>
            <w:tcW w:w="857" w:type="dxa"/>
            <w:vAlign w:val="center"/>
          </w:tcPr>
          <w:p w14:paraId="15AD19EA" w14:textId="77777777" w:rsidR="00557CE5" w:rsidRPr="00B6475A" w:rsidRDefault="00557CE5" w:rsidP="00557CE5">
            <w:pPr>
              <w:spacing w:after="0"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0CBD9111" w14:textId="77777777" w:rsidTr="136E1F19">
        <w:trPr>
          <w:jc w:val="center"/>
        </w:trPr>
        <w:tc>
          <w:tcPr>
            <w:tcW w:w="1271" w:type="dxa"/>
            <w:vAlign w:val="center"/>
          </w:tcPr>
          <w:p w14:paraId="0C7E9E3C" w14:textId="607A9D58" w:rsidR="00557CE5" w:rsidRPr="00AD6760" w:rsidRDefault="00557CE5" w:rsidP="00557CE5">
            <w:pPr>
              <w:spacing w:after="0" w:line="240" w:lineRule="auto"/>
              <w:jc w:val="center"/>
              <w:rPr>
                <w:rFonts w:ascii="Times New Roman" w:hAnsi="Times New Roman"/>
                <w:sz w:val="24"/>
                <w:szCs w:val="24"/>
              </w:rPr>
            </w:pPr>
            <w:r>
              <w:rPr>
                <w:rFonts w:ascii="Times New Roman" w:hAnsi="Times New Roman"/>
                <w:sz w:val="24"/>
                <w:szCs w:val="24"/>
              </w:rPr>
              <w:t>XII</w:t>
            </w:r>
          </w:p>
        </w:tc>
        <w:tc>
          <w:tcPr>
            <w:tcW w:w="8399" w:type="dxa"/>
          </w:tcPr>
          <w:p w14:paraId="70892A4D" w14:textId="041B87F4" w:rsidR="00557CE5" w:rsidRPr="00557CE5" w:rsidRDefault="00557CE5" w:rsidP="00557CE5">
            <w:pPr>
              <w:spacing w:after="0" w:line="240" w:lineRule="auto"/>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 xml:space="preserve">Tulburări specifice de învățare. Dificultățile de scris-citit. Discalculia. </w:t>
            </w:r>
          </w:p>
        </w:tc>
        <w:tc>
          <w:tcPr>
            <w:tcW w:w="857" w:type="dxa"/>
            <w:vAlign w:val="center"/>
          </w:tcPr>
          <w:p w14:paraId="5928C940" w14:textId="68156AE6" w:rsidR="00557CE5" w:rsidRPr="00B6475A" w:rsidRDefault="00557CE5" w:rsidP="00557CE5">
            <w:pPr>
              <w:spacing w:after="0"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63209E08" w14:textId="77777777" w:rsidTr="136E1F19">
        <w:trPr>
          <w:jc w:val="center"/>
        </w:trPr>
        <w:tc>
          <w:tcPr>
            <w:tcW w:w="1271" w:type="dxa"/>
            <w:vAlign w:val="center"/>
          </w:tcPr>
          <w:p w14:paraId="2277214C" w14:textId="0C6495C7" w:rsidR="00557CE5" w:rsidRDefault="00557CE5" w:rsidP="00557CE5">
            <w:pPr>
              <w:spacing w:after="0" w:line="240" w:lineRule="auto"/>
              <w:jc w:val="center"/>
              <w:rPr>
                <w:rFonts w:ascii="Times New Roman" w:hAnsi="Times New Roman"/>
                <w:sz w:val="24"/>
                <w:szCs w:val="24"/>
              </w:rPr>
            </w:pPr>
            <w:r>
              <w:rPr>
                <w:rFonts w:ascii="Times New Roman" w:hAnsi="Times New Roman"/>
                <w:sz w:val="24"/>
                <w:szCs w:val="24"/>
              </w:rPr>
              <w:t>XIII</w:t>
            </w:r>
          </w:p>
        </w:tc>
        <w:tc>
          <w:tcPr>
            <w:tcW w:w="8399" w:type="dxa"/>
          </w:tcPr>
          <w:p w14:paraId="4F452B76" w14:textId="2F3B514A" w:rsidR="00557CE5" w:rsidRPr="00557CE5" w:rsidRDefault="00557CE5" w:rsidP="00557CE5">
            <w:pPr>
              <w:spacing w:after="0" w:line="240" w:lineRule="auto"/>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Recomandări psihopedagogice în educația copiilor cu TSI</w:t>
            </w:r>
          </w:p>
        </w:tc>
        <w:tc>
          <w:tcPr>
            <w:tcW w:w="857" w:type="dxa"/>
            <w:vAlign w:val="center"/>
          </w:tcPr>
          <w:p w14:paraId="2BA13951" w14:textId="21D45F4D" w:rsidR="00557CE5" w:rsidRPr="00B6475A" w:rsidRDefault="00557CE5" w:rsidP="00557CE5">
            <w:pPr>
              <w:spacing w:after="0"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05C35370" w14:textId="77777777" w:rsidTr="136E1F19">
        <w:trPr>
          <w:jc w:val="center"/>
        </w:trPr>
        <w:tc>
          <w:tcPr>
            <w:tcW w:w="1271" w:type="dxa"/>
            <w:vAlign w:val="center"/>
          </w:tcPr>
          <w:p w14:paraId="0A267B95" w14:textId="519F425B" w:rsidR="00557CE5" w:rsidRDefault="00557CE5" w:rsidP="00557CE5">
            <w:pPr>
              <w:spacing w:after="0" w:line="240" w:lineRule="auto"/>
              <w:jc w:val="center"/>
              <w:rPr>
                <w:rFonts w:ascii="Times New Roman" w:hAnsi="Times New Roman"/>
                <w:sz w:val="24"/>
                <w:szCs w:val="24"/>
              </w:rPr>
            </w:pPr>
            <w:r>
              <w:rPr>
                <w:rFonts w:ascii="Times New Roman" w:hAnsi="Times New Roman"/>
                <w:sz w:val="24"/>
                <w:szCs w:val="24"/>
              </w:rPr>
              <w:t>XIV</w:t>
            </w:r>
          </w:p>
        </w:tc>
        <w:tc>
          <w:tcPr>
            <w:tcW w:w="8399" w:type="dxa"/>
          </w:tcPr>
          <w:p w14:paraId="015FB556" w14:textId="502AD042" w:rsidR="00557CE5" w:rsidRPr="00557CE5" w:rsidRDefault="00557CE5" w:rsidP="00557CE5">
            <w:pPr>
              <w:spacing w:after="0" w:line="240" w:lineRule="auto"/>
              <w:jc w:val="both"/>
              <w:rPr>
                <w:rFonts w:ascii="Times New Roman" w:hAnsi="Times New Roman"/>
                <w:iCs/>
                <w:color w:val="000000" w:themeColor="text1"/>
                <w:sz w:val="24"/>
                <w:szCs w:val="24"/>
              </w:rPr>
            </w:pPr>
            <w:r w:rsidRPr="00557CE5">
              <w:rPr>
                <w:rFonts w:ascii="Times New Roman" w:hAnsi="Times New Roman"/>
                <w:iCs/>
                <w:color w:val="000000" w:themeColor="text1"/>
                <w:sz w:val="24"/>
                <w:szCs w:val="24"/>
              </w:rPr>
              <w:t xml:space="preserve">Polihandicapul. Modalități de intervenție. </w:t>
            </w:r>
          </w:p>
        </w:tc>
        <w:tc>
          <w:tcPr>
            <w:tcW w:w="857" w:type="dxa"/>
            <w:vAlign w:val="center"/>
          </w:tcPr>
          <w:p w14:paraId="4FBC4C2E" w14:textId="6B58DA72" w:rsidR="00557CE5" w:rsidRPr="00B6475A" w:rsidRDefault="00557CE5" w:rsidP="00557CE5">
            <w:pPr>
              <w:spacing w:after="0" w:line="240" w:lineRule="auto"/>
              <w:jc w:val="center"/>
              <w:rPr>
                <w:rFonts w:ascii="Times New Roman" w:hAnsi="Times New Roman"/>
                <w:b/>
                <w:bCs/>
                <w:sz w:val="24"/>
                <w:szCs w:val="24"/>
              </w:rPr>
            </w:pPr>
            <w:r w:rsidRPr="00B6475A">
              <w:rPr>
                <w:rFonts w:ascii="Times New Roman" w:hAnsi="Times New Roman"/>
                <w:b/>
                <w:bCs/>
                <w:sz w:val="24"/>
                <w:szCs w:val="24"/>
              </w:rPr>
              <w:t>2</w:t>
            </w:r>
          </w:p>
        </w:tc>
      </w:tr>
      <w:tr w:rsidR="00557CE5" w:rsidRPr="00AD6760" w14:paraId="57D01962" w14:textId="77777777" w:rsidTr="136E1F19">
        <w:trPr>
          <w:jc w:val="center"/>
        </w:trPr>
        <w:tc>
          <w:tcPr>
            <w:tcW w:w="1271" w:type="dxa"/>
          </w:tcPr>
          <w:p w14:paraId="525731DE" w14:textId="77777777" w:rsidR="00557CE5" w:rsidRPr="00AD6760" w:rsidRDefault="00557CE5" w:rsidP="00557CE5">
            <w:pPr>
              <w:spacing w:after="0" w:line="240" w:lineRule="auto"/>
              <w:rPr>
                <w:rFonts w:ascii="Times New Roman" w:hAnsi="Times New Roman"/>
                <w:sz w:val="24"/>
                <w:szCs w:val="24"/>
              </w:rPr>
            </w:pPr>
          </w:p>
        </w:tc>
        <w:tc>
          <w:tcPr>
            <w:tcW w:w="8399" w:type="dxa"/>
          </w:tcPr>
          <w:p w14:paraId="7620E052" w14:textId="77777777" w:rsidR="00557CE5" w:rsidRPr="002054AA" w:rsidRDefault="00557CE5" w:rsidP="00557CE5">
            <w:pPr>
              <w:spacing w:after="0" w:line="240" w:lineRule="auto"/>
              <w:jc w:val="right"/>
              <w:rPr>
                <w:rFonts w:ascii="Times New Roman" w:hAnsi="Times New Roman"/>
                <w:b/>
                <w:sz w:val="24"/>
                <w:szCs w:val="24"/>
              </w:rPr>
            </w:pPr>
            <w:r w:rsidRPr="002054AA">
              <w:rPr>
                <w:rFonts w:ascii="Times New Roman" w:hAnsi="Times New Roman"/>
                <w:b/>
                <w:sz w:val="24"/>
                <w:szCs w:val="24"/>
              </w:rPr>
              <w:t>Total:</w:t>
            </w:r>
          </w:p>
        </w:tc>
        <w:tc>
          <w:tcPr>
            <w:tcW w:w="857" w:type="dxa"/>
          </w:tcPr>
          <w:p w14:paraId="664A9F59" w14:textId="67BFF78F" w:rsidR="00557CE5" w:rsidRPr="002054AA" w:rsidRDefault="00557CE5" w:rsidP="00557CE5">
            <w:pPr>
              <w:spacing w:after="0" w:line="240" w:lineRule="auto"/>
              <w:jc w:val="center"/>
              <w:rPr>
                <w:rFonts w:ascii="Times New Roman" w:hAnsi="Times New Roman"/>
                <w:b/>
                <w:sz w:val="24"/>
                <w:szCs w:val="24"/>
              </w:rPr>
            </w:pPr>
            <w:r>
              <w:rPr>
                <w:rFonts w:ascii="Times New Roman" w:hAnsi="Times New Roman"/>
                <w:b/>
                <w:sz w:val="24"/>
                <w:szCs w:val="24"/>
              </w:rPr>
              <w:t>28</w:t>
            </w:r>
          </w:p>
        </w:tc>
      </w:tr>
      <w:tr w:rsidR="00557CE5" w:rsidRPr="00AD6760" w14:paraId="210E37E8" w14:textId="77777777" w:rsidTr="136E1F19">
        <w:trPr>
          <w:jc w:val="center"/>
        </w:trPr>
        <w:tc>
          <w:tcPr>
            <w:tcW w:w="10527" w:type="dxa"/>
            <w:gridSpan w:val="3"/>
          </w:tcPr>
          <w:p w14:paraId="494D1DED" w14:textId="154E14CA" w:rsidR="00557CE5" w:rsidRPr="001F09AB" w:rsidRDefault="00557CE5" w:rsidP="00557CE5">
            <w:pPr>
              <w:spacing w:after="0" w:line="240" w:lineRule="auto"/>
              <w:jc w:val="both"/>
              <w:rPr>
                <w:rFonts w:ascii="Times New Roman" w:hAnsi="Times New Roman"/>
                <w:b/>
                <w:bCs/>
                <w:sz w:val="24"/>
                <w:szCs w:val="24"/>
              </w:rPr>
            </w:pPr>
            <w:r w:rsidRPr="001F09AB">
              <w:rPr>
                <w:rFonts w:ascii="Times New Roman" w:hAnsi="Times New Roman"/>
                <w:b/>
                <w:bCs/>
                <w:sz w:val="24"/>
                <w:szCs w:val="24"/>
              </w:rPr>
              <w:t>Bibliografie:</w:t>
            </w:r>
          </w:p>
          <w:p w14:paraId="6DBC5F5B" w14:textId="02A0BDEC" w:rsidR="00557CE5" w:rsidRPr="001F09AB" w:rsidRDefault="00557CE5" w:rsidP="00557CE5">
            <w:pPr>
              <w:pStyle w:val="ListParagraph"/>
              <w:numPr>
                <w:ilvl w:val="0"/>
                <w:numId w:val="13"/>
              </w:numPr>
              <w:spacing w:after="0" w:line="240" w:lineRule="auto"/>
              <w:jc w:val="both"/>
              <w:rPr>
                <w:rFonts w:ascii="Times New Roman" w:hAnsi="Times New Roman"/>
                <w:iCs/>
                <w:color w:val="000000" w:themeColor="text1"/>
                <w:sz w:val="24"/>
                <w:szCs w:val="24"/>
              </w:rPr>
            </w:pPr>
            <w:r>
              <w:rPr>
                <w:rFonts w:ascii="Times New Roman" w:hAnsi="Times New Roman"/>
                <w:iCs/>
                <w:color w:val="000000" w:themeColor="text1"/>
                <w:sz w:val="24"/>
                <w:szCs w:val="24"/>
              </w:rPr>
              <w:t>Dumitru</w:t>
            </w:r>
            <w:r w:rsidRPr="001F09AB">
              <w:rPr>
                <w:rFonts w:ascii="Times New Roman" w:hAnsi="Times New Roman"/>
                <w:iCs/>
                <w:color w:val="000000" w:themeColor="text1"/>
                <w:sz w:val="24"/>
                <w:szCs w:val="24"/>
              </w:rPr>
              <w:t>, Cristina</w:t>
            </w:r>
            <w:r>
              <w:rPr>
                <w:rFonts w:ascii="Times New Roman" w:hAnsi="Times New Roman"/>
                <w:iCs/>
                <w:color w:val="000000" w:themeColor="text1"/>
                <w:sz w:val="24"/>
                <w:szCs w:val="24"/>
              </w:rPr>
              <w:t>, &amp; Ionescu, E. C.</w:t>
            </w:r>
            <w:r w:rsidRPr="001F09AB">
              <w:rPr>
                <w:rFonts w:ascii="Times New Roman" w:hAnsi="Times New Roman"/>
                <w:iCs/>
                <w:color w:val="000000" w:themeColor="text1"/>
                <w:sz w:val="24"/>
                <w:szCs w:val="24"/>
              </w:rPr>
              <w:t xml:space="preserve"> </w:t>
            </w:r>
            <w:r>
              <w:rPr>
                <w:rFonts w:ascii="Times New Roman" w:hAnsi="Times New Roman"/>
                <w:i/>
                <w:color w:val="000000" w:themeColor="text1"/>
                <w:sz w:val="24"/>
                <w:szCs w:val="24"/>
              </w:rPr>
              <w:t>Fundamentele psihopedagogiei speciale</w:t>
            </w:r>
            <w:r w:rsidRPr="001F09AB">
              <w:rPr>
                <w:rFonts w:ascii="Times New Roman" w:hAnsi="Times New Roman"/>
                <w:iCs/>
                <w:color w:val="000000" w:themeColor="text1"/>
                <w:sz w:val="24"/>
                <w:szCs w:val="24"/>
              </w:rPr>
              <w:t xml:space="preserve">, Note de curs. </w:t>
            </w:r>
          </w:p>
          <w:p w14:paraId="79CE16D8" w14:textId="77777777" w:rsidR="00273EA3" w:rsidRPr="00273EA3" w:rsidRDefault="00273EA3" w:rsidP="00273EA3">
            <w:pPr>
              <w:pStyle w:val="ListParagraph"/>
              <w:numPr>
                <w:ilvl w:val="0"/>
                <w:numId w:val="13"/>
              </w:numPr>
              <w:spacing w:after="0" w:line="240" w:lineRule="auto"/>
              <w:jc w:val="both"/>
              <w:rPr>
                <w:rFonts w:ascii="Times New Roman" w:hAnsi="Times New Roman"/>
                <w:i/>
                <w:sz w:val="24"/>
                <w:szCs w:val="24"/>
              </w:rPr>
            </w:pPr>
            <w:r w:rsidRPr="00273EA3">
              <w:rPr>
                <w:rFonts w:ascii="Times New Roman" w:hAnsi="Times New Roman"/>
                <w:iCs/>
                <w:sz w:val="24"/>
                <w:szCs w:val="24"/>
              </w:rPr>
              <w:t xml:space="preserve">***  (2017). </w:t>
            </w:r>
            <w:r w:rsidRPr="00273EA3">
              <w:rPr>
                <w:rFonts w:ascii="Times New Roman" w:hAnsi="Times New Roman"/>
                <w:i/>
                <w:sz w:val="24"/>
                <w:szCs w:val="24"/>
              </w:rPr>
              <w:t>Ordinul ministrului Educației Naționale nr. 3.124/20.01.2017 privind aprobarea Metodologiei pentru asigurarea suportului necesar elevilor cu tulburări de învăţare</w:t>
            </w:r>
          </w:p>
          <w:p w14:paraId="724F63F0"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(2003). </w:t>
            </w:r>
            <w:r w:rsidRPr="00273EA3">
              <w:rPr>
                <w:rFonts w:ascii="Times New Roman" w:hAnsi="Times New Roman"/>
                <w:i/>
                <w:sz w:val="24"/>
                <w:szCs w:val="24"/>
              </w:rPr>
              <w:t>Ordin nr. 18 din 26 februarie 2003 privind aprobarea Ghidului metodologic pentru evaluarea copilului cu dizabilităţi şi încadrarea într-un grad de handicap</w:t>
            </w:r>
          </w:p>
          <w:p w14:paraId="6AB9D79C"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(2004). </w:t>
            </w:r>
            <w:r w:rsidRPr="00273EA3">
              <w:rPr>
                <w:rFonts w:ascii="Times New Roman" w:hAnsi="Times New Roman"/>
                <w:i/>
                <w:sz w:val="24"/>
                <w:szCs w:val="24"/>
              </w:rPr>
              <w:t>Clasificarea Internaţională a Funcţionării, Handicapului şi Sănătăţii, OMS, Geneva – traducere 2004</w:t>
            </w:r>
            <w:r w:rsidRPr="00273EA3">
              <w:rPr>
                <w:rFonts w:ascii="Times New Roman" w:hAnsi="Times New Roman"/>
                <w:iCs/>
                <w:sz w:val="24"/>
                <w:szCs w:val="24"/>
              </w:rPr>
              <w:t>, Ed MarLINK, Bucureşti.</w:t>
            </w:r>
          </w:p>
          <w:p w14:paraId="76916B63"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(2011). </w:t>
            </w:r>
            <w:r w:rsidRPr="00273EA3">
              <w:rPr>
                <w:rFonts w:ascii="Times New Roman" w:hAnsi="Times New Roman"/>
                <w:i/>
                <w:sz w:val="24"/>
                <w:szCs w:val="24"/>
              </w:rPr>
              <w:t>Incluziunea în educație. Ghid de politici UNESCO</w:t>
            </w:r>
            <w:r w:rsidRPr="00273EA3">
              <w:rPr>
                <w:rFonts w:ascii="Times New Roman" w:hAnsi="Times New Roman"/>
                <w:iCs/>
                <w:sz w:val="24"/>
                <w:szCs w:val="24"/>
              </w:rPr>
              <w:t xml:space="preserve"> (traducere RENINCO). București.</w:t>
            </w:r>
          </w:p>
          <w:p w14:paraId="43D1AE80"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(2019). </w:t>
            </w:r>
            <w:r w:rsidRPr="00273EA3">
              <w:rPr>
                <w:rFonts w:ascii="Times New Roman" w:hAnsi="Times New Roman"/>
                <w:i/>
                <w:sz w:val="24"/>
                <w:szCs w:val="24"/>
              </w:rPr>
              <w:t>Mooc Dys. Note de curs Mooc Dys</w:t>
            </w:r>
            <w:r w:rsidRPr="00273EA3">
              <w:rPr>
                <w:rFonts w:ascii="Times New Roman" w:hAnsi="Times New Roman"/>
                <w:iCs/>
                <w:sz w:val="24"/>
                <w:szCs w:val="24"/>
              </w:rPr>
              <w:t>. ISBN: booktype:mooc-dys-note-de-curs, https://www.moocdys.eu/ro/2019/10/04/mooc-dys-note-de-curs/</w:t>
            </w:r>
          </w:p>
          <w:p w14:paraId="5E202FF4"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lastRenderedPageBreak/>
              <w:t xml:space="preserve">Dănescu, E. (2010). </w:t>
            </w:r>
            <w:r w:rsidRPr="00273EA3">
              <w:rPr>
                <w:rFonts w:ascii="Times New Roman" w:hAnsi="Times New Roman"/>
                <w:i/>
                <w:sz w:val="24"/>
                <w:szCs w:val="24"/>
              </w:rPr>
              <w:t>Educaţia integrată a elevilor cu cerinţe educaţionale</w:t>
            </w:r>
            <w:r w:rsidRPr="00273EA3">
              <w:rPr>
                <w:rFonts w:ascii="Times New Roman" w:hAnsi="Times New Roman"/>
                <w:iCs/>
                <w:sz w:val="24"/>
                <w:szCs w:val="24"/>
              </w:rPr>
              <w:t xml:space="preserve"> speciale, Ed. Universităţii din Piteşti</w:t>
            </w:r>
          </w:p>
          <w:p w14:paraId="13DC7A1C"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Gherguţ A.(2006). </w:t>
            </w:r>
            <w:r w:rsidRPr="00273EA3">
              <w:rPr>
                <w:rFonts w:ascii="Times New Roman" w:hAnsi="Times New Roman"/>
                <w:i/>
                <w:sz w:val="24"/>
                <w:szCs w:val="24"/>
              </w:rPr>
              <w:t>Psihopedagogia persoanelor cu cerinţe speciale</w:t>
            </w:r>
            <w:r w:rsidRPr="00273EA3">
              <w:rPr>
                <w:rFonts w:ascii="Times New Roman" w:hAnsi="Times New Roman"/>
                <w:iCs/>
                <w:sz w:val="24"/>
                <w:szCs w:val="24"/>
              </w:rPr>
              <w:t>, Editura Polirom, Iaşi,</w:t>
            </w:r>
          </w:p>
          <w:p w14:paraId="0C454F2E"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Ghergut, A.(2016). </w:t>
            </w:r>
            <w:r w:rsidRPr="00273EA3">
              <w:rPr>
                <w:rFonts w:ascii="Times New Roman" w:hAnsi="Times New Roman"/>
                <w:i/>
                <w:sz w:val="24"/>
                <w:szCs w:val="24"/>
              </w:rPr>
              <w:t>Educația incluzivă și pedagogia diversității</w:t>
            </w:r>
            <w:r w:rsidRPr="00273EA3">
              <w:rPr>
                <w:rFonts w:ascii="Times New Roman" w:hAnsi="Times New Roman"/>
                <w:iCs/>
                <w:sz w:val="24"/>
                <w:szCs w:val="24"/>
              </w:rPr>
              <w:t>. Polirom: Iași</w:t>
            </w:r>
          </w:p>
          <w:p w14:paraId="59FB445E"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Ghergut, A., Frumos, L., (2019). </w:t>
            </w:r>
            <w:r w:rsidRPr="00273EA3">
              <w:rPr>
                <w:rFonts w:ascii="Times New Roman" w:hAnsi="Times New Roman"/>
                <w:i/>
                <w:sz w:val="24"/>
                <w:szCs w:val="24"/>
              </w:rPr>
              <w:t>Educatia incluziva. Ghid metodologic</w:t>
            </w:r>
            <w:r w:rsidRPr="00273EA3">
              <w:rPr>
                <w:rFonts w:ascii="Times New Roman" w:hAnsi="Times New Roman"/>
                <w:iCs/>
                <w:sz w:val="24"/>
                <w:szCs w:val="24"/>
              </w:rPr>
              <w:t>. Polirom: Iași</w:t>
            </w:r>
          </w:p>
          <w:p w14:paraId="177AADE1"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Dumitru, C. (2020). </w:t>
            </w:r>
            <w:r w:rsidRPr="00273EA3">
              <w:rPr>
                <w:rFonts w:ascii="Times New Roman" w:hAnsi="Times New Roman"/>
                <w:i/>
                <w:sz w:val="24"/>
                <w:szCs w:val="24"/>
              </w:rPr>
              <w:t>Fundamentele psihopedagogiei speciale.</w:t>
            </w:r>
            <w:r w:rsidRPr="00273EA3">
              <w:rPr>
                <w:rFonts w:ascii="Times New Roman" w:hAnsi="Times New Roman"/>
                <w:iCs/>
                <w:sz w:val="24"/>
                <w:szCs w:val="24"/>
              </w:rPr>
              <w:t xml:space="preserve"> Editura Lumen: Iași</w:t>
            </w:r>
          </w:p>
          <w:p w14:paraId="586D6183"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Ionescu, C.E. (2010). </w:t>
            </w:r>
            <w:r w:rsidRPr="00273EA3">
              <w:rPr>
                <w:rFonts w:ascii="Times New Roman" w:hAnsi="Times New Roman"/>
                <w:i/>
                <w:sz w:val="24"/>
                <w:szCs w:val="24"/>
              </w:rPr>
              <w:t>Psihopedagogie specială” (suport de curs),</w:t>
            </w:r>
            <w:r w:rsidRPr="00273EA3">
              <w:rPr>
                <w:rFonts w:ascii="Times New Roman" w:hAnsi="Times New Roman"/>
                <w:iCs/>
                <w:sz w:val="24"/>
                <w:szCs w:val="24"/>
              </w:rPr>
              <w:t xml:space="preserve"> Ed. Tiparg (acreditată CNCSIS), Geamăna.</w:t>
            </w:r>
          </w:p>
          <w:p w14:paraId="7742B115" w14:textId="77777777"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Verza E.F. (2004). </w:t>
            </w:r>
            <w:r w:rsidRPr="00273EA3">
              <w:rPr>
                <w:rFonts w:ascii="Times New Roman" w:hAnsi="Times New Roman"/>
                <w:i/>
                <w:sz w:val="24"/>
                <w:szCs w:val="24"/>
              </w:rPr>
              <w:t>Afectivitate si comunicare la copiii în dificultate</w:t>
            </w:r>
            <w:r w:rsidRPr="00273EA3">
              <w:rPr>
                <w:rFonts w:ascii="Times New Roman" w:hAnsi="Times New Roman"/>
                <w:iCs/>
                <w:sz w:val="24"/>
                <w:szCs w:val="24"/>
              </w:rPr>
              <w:t xml:space="preserve">, Editura Fundaţiei Humanitas, Bucureşti, </w:t>
            </w:r>
          </w:p>
          <w:p w14:paraId="5490724E" w14:textId="400CCA65" w:rsidR="00273EA3" w:rsidRPr="00273EA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Vrăşmaş, E.( 2004)</w:t>
            </w:r>
            <w:r>
              <w:rPr>
                <w:rFonts w:ascii="Times New Roman" w:hAnsi="Times New Roman"/>
                <w:iCs/>
                <w:sz w:val="24"/>
                <w:szCs w:val="24"/>
              </w:rPr>
              <w:t>.</w:t>
            </w:r>
            <w:r w:rsidRPr="00273EA3">
              <w:rPr>
                <w:rFonts w:ascii="Times New Roman" w:hAnsi="Times New Roman"/>
                <w:iCs/>
                <w:sz w:val="24"/>
                <w:szCs w:val="24"/>
              </w:rPr>
              <w:t xml:space="preserve"> </w:t>
            </w:r>
            <w:r w:rsidRPr="00273EA3">
              <w:rPr>
                <w:rFonts w:ascii="Times New Roman" w:hAnsi="Times New Roman"/>
                <w:i/>
                <w:sz w:val="24"/>
                <w:szCs w:val="24"/>
              </w:rPr>
              <w:t>Introducere în educaţia cerinţelor speciale</w:t>
            </w:r>
            <w:r w:rsidRPr="00273EA3">
              <w:rPr>
                <w:rFonts w:ascii="Times New Roman" w:hAnsi="Times New Roman"/>
                <w:iCs/>
                <w:sz w:val="24"/>
                <w:szCs w:val="24"/>
              </w:rPr>
              <w:t>, Editura Credis, Bucureşti, 2004</w:t>
            </w:r>
          </w:p>
          <w:p w14:paraId="14F5496B" w14:textId="447E07F5" w:rsidR="00557CE5" w:rsidRPr="00391BB3" w:rsidRDefault="00273EA3" w:rsidP="00273EA3">
            <w:pPr>
              <w:pStyle w:val="ListParagraph"/>
              <w:numPr>
                <w:ilvl w:val="0"/>
                <w:numId w:val="13"/>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Vrăşmaş, T.(2001). </w:t>
            </w:r>
            <w:r w:rsidRPr="00273EA3">
              <w:rPr>
                <w:rFonts w:ascii="Times New Roman" w:hAnsi="Times New Roman"/>
                <w:i/>
                <w:sz w:val="24"/>
                <w:szCs w:val="24"/>
              </w:rPr>
              <w:t>Învăţământul integrat şi/sau incluziv</w:t>
            </w:r>
            <w:r w:rsidRPr="00273EA3">
              <w:rPr>
                <w:rFonts w:ascii="Times New Roman" w:hAnsi="Times New Roman"/>
                <w:iCs/>
                <w:sz w:val="24"/>
                <w:szCs w:val="24"/>
              </w:rPr>
              <w:t>, Editura Aramis, Bucureşti</w:t>
            </w:r>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CD3703">
        <w:trPr>
          <w:trHeight w:val="310"/>
          <w:jc w:val="center"/>
        </w:trPr>
        <w:tc>
          <w:tcPr>
            <w:tcW w:w="10464" w:type="dxa"/>
            <w:gridSpan w:val="3"/>
            <w:vAlign w:val="center"/>
          </w:tcPr>
          <w:p w14:paraId="56131CC1" w14:textId="62E4435F" w:rsidR="00AD6760" w:rsidRPr="00FB55B0" w:rsidRDefault="00745DEC" w:rsidP="000B3BD0">
            <w:pPr>
              <w:spacing w:after="0" w:line="240" w:lineRule="auto"/>
              <w:rPr>
                <w:rFonts w:ascii="Times New Roman" w:hAnsi="Times New Roman"/>
                <w:b/>
                <w:bCs/>
                <w:sz w:val="24"/>
                <w:szCs w:val="24"/>
              </w:rPr>
            </w:pPr>
            <w:r>
              <w:rPr>
                <w:rFonts w:ascii="Times New Roman" w:hAnsi="Times New Roman"/>
                <w:b/>
                <w:bCs/>
                <w:sz w:val="24"/>
                <w:szCs w:val="24"/>
              </w:rPr>
              <w:t>SEMINAR</w:t>
            </w:r>
          </w:p>
        </w:tc>
      </w:tr>
      <w:tr w:rsidR="00AD6760" w:rsidRPr="00924485" w14:paraId="6B577D84" w14:textId="77777777" w:rsidTr="00CD3703">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005E6B" w:rsidRPr="0045017B" w14:paraId="10F798F8" w14:textId="77777777" w:rsidTr="00D77E99">
        <w:trPr>
          <w:trHeight w:val="310"/>
          <w:jc w:val="center"/>
        </w:trPr>
        <w:tc>
          <w:tcPr>
            <w:tcW w:w="850" w:type="dxa"/>
          </w:tcPr>
          <w:p w14:paraId="407718C1"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683ADE6A"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Implicaţii practice ale studierii psihopedagogiei speciale</w:t>
            </w:r>
          </w:p>
        </w:tc>
        <w:tc>
          <w:tcPr>
            <w:tcW w:w="874" w:type="dxa"/>
            <w:vAlign w:val="center"/>
          </w:tcPr>
          <w:p w14:paraId="1DDBB691" w14:textId="77777777" w:rsidR="00005E6B" w:rsidRPr="00CD3703" w:rsidRDefault="00005E6B" w:rsidP="00005E6B">
            <w:pPr>
              <w:spacing w:after="0" w:line="240" w:lineRule="auto"/>
              <w:jc w:val="center"/>
              <w:rPr>
                <w:rFonts w:ascii="Times New Roman" w:hAnsi="Times New Roman"/>
                <w:sz w:val="24"/>
                <w:szCs w:val="24"/>
              </w:rPr>
            </w:pPr>
            <w:r w:rsidRPr="00CD3703">
              <w:rPr>
                <w:rFonts w:ascii="Times New Roman" w:hAnsi="Times New Roman"/>
                <w:sz w:val="24"/>
                <w:szCs w:val="24"/>
              </w:rPr>
              <w:t>2</w:t>
            </w:r>
          </w:p>
        </w:tc>
      </w:tr>
      <w:tr w:rsidR="00005E6B" w:rsidRPr="0045017B" w14:paraId="41A147A3" w14:textId="77777777" w:rsidTr="00CD3703">
        <w:trPr>
          <w:trHeight w:val="310"/>
          <w:jc w:val="center"/>
        </w:trPr>
        <w:tc>
          <w:tcPr>
            <w:tcW w:w="850" w:type="dxa"/>
          </w:tcPr>
          <w:p w14:paraId="05B40FBB"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299E9ED4"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Criterii psihologice, pedagogice şi medicale de clasificare; deficienţe mintale, senzoriale, de limbaj, asociate şi multiple</w:t>
            </w:r>
          </w:p>
        </w:tc>
        <w:tc>
          <w:tcPr>
            <w:tcW w:w="874" w:type="dxa"/>
            <w:vAlign w:val="center"/>
          </w:tcPr>
          <w:p w14:paraId="1CA0030A" w14:textId="77777777" w:rsidR="00005E6B" w:rsidRPr="00CD3703" w:rsidRDefault="00005E6B" w:rsidP="00005E6B">
            <w:pPr>
              <w:spacing w:after="0" w:line="240" w:lineRule="auto"/>
              <w:jc w:val="center"/>
              <w:rPr>
                <w:rFonts w:ascii="Times New Roman" w:hAnsi="Times New Roman"/>
                <w:sz w:val="24"/>
                <w:szCs w:val="24"/>
              </w:rPr>
            </w:pPr>
            <w:r w:rsidRPr="00CD3703">
              <w:rPr>
                <w:rFonts w:ascii="Times New Roman" w:hAnsi="Times New Roman"/>
                <w:sz w:val="24"/>
                <w:szCs w:val="24"/>
              </w:rPr>
              <w:t>2</w:t>
            </w:r>
          </w:p>
        </w:tc>
      </w:tr>
      <w:tr w:rsidR="00005E6B" w:rsidRPr="0045017B" w14:paraId="30975062" w14:textId="77777777" w:rsidTr="00CD3703">
        <w:trPr>
          <w:trHeight w:val="310"/>
          <w:jc w:val="center"/>
        </w:trPr>
        <w:tc>
          <w:tcPr>
            <w:tcW w:w="850" w:type="dxa"/>
          </w:tcPr>
          <w:p w14:paraId="63460A1C"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42B3E67E"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Impactul factorilor prenatali asupra dezvoltări i cognitive şi senzoriale</w:t>
            </w:r>
          </w:p>
        </w:tc>
        <w:tc>
          <w:tcPr>
            <w:tcW w:w="874" w:type="dxa"/>
            <w:vAlign w:val="center"/>
          </w:tcPr>
          <w:p w14:paraId="18773775" w14:textId="6156A29B" w:rsidR="00005E6B" w:rsidRPr="00CD3703" w:rsidRDefault="00005E6B" w:rsidP="00005E6B">
            <w:pPr>
              <w:spacing w:after="0" w:line="240" w:lineRule="auto"/>
              <w:jc w:val="center"/>
              <w:rPr>
                <w:rFonts w:ascii="Times New Roman" w:hAnsi="Times New Roman"/>
                <w:sz w:val="24"/>
                <w:szCs w:val="24"/>
              </w:rPr>
            </w:pPr>
            <w:r>
              <w:rPr>
                <w:rFonts w:ascii="Times New Roman" w:hAnsi="Times New Roman"/>
                <w:sz w:val="24"/>
                <w:szCs w:val="24"/>
              </w:rPr>
              <w:t>2</w:t>
            </w:r>
          </w:p>
        </w:tc>
      </w:tr>
      <w:tr w:rsidR="00005E6B" w:rsidRPr="0045017B" w14:paraId="4EC460B4" w14:textId="77777777" w:rsidTr="00CD3703">
        <w:trPr>
          <w:trHeight w:val="310"/>
          <w:jc w:val="center"/>
        </w:trPr>
        <w:tc>
          <w:tcPr>
            <w:tcW w:w="850" w:type="dxa"/>
          </w:tcPr>
          <w:p w14:paraId="37F38104"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738C73F3"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Instrumente de evaluare a particularităţilor psihoindividuale ale elevilor</w:t>
            </w:r>
          </w:p>
        </w:tc>
        <w:tc>
          <w:tcPr>
            <w:tcW w:w="874" w:type="dxa"/>
            <w:vAlign w:val="center"/>
          </w:tcPr>
          <w:p w14:paraId="5F049B3D" w14:textId="14F2A064" w:rsidR="00005E6B" w:rsidRPr="00CD3703" w:rsidRDefault="00005E6B" w:rsidP="00005E6B">
            <w:pPr>
              <w:spacing w:after="0" w:line="240" w:lineRule="auto"/>
              <w:jc w:val="center"/>
              <w:rPr>
                <w:rFonts w:ascii="Times New Roman" w:hAnsi="Times New Roman"/>
                <w:sz w:val="24"/>
                <w:szCs w:val="24"/>
              </w:rPr>
            </w:pPr>
            <w:r>
              <w:rPr>
                <w:rFonts w:ascii="Times New Roman" w:hAnsi="Times New Roman"/>
                <w:sz w:val="24"/>
                <w:szCs w:val="24"/>
              </w:rPr>
              <w:t>2</w:t>
            </w:r>
          </w:p>
        </w:tc>
      </w:tr>
      <w:tr w:rsidR="00005E6B" w:rsidRPr="0045017B" w14:paraId="58CF6DBE" w14:textId="77777777" w:rsidTr="00CD3703">
        <w:trPr>
          <w:trHeight w:val="310"/>
          <w:jc w:val="center"/>
        </w:trPr>
        <w:tc>
          <w:tcPr>
            <w:tcW w:w="850" w:type="dxa"/>
          </w:tcPr>
          <w:p w14:paraId="5EBEC8A8"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05E870DF"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 xml:space="preserve">Nivele de difennţiere a educaţiei şi a instruirii în şcoala incluzivă    </w:t>
            </w:r>
          </w:p>
        </w:tc>
        <w:tc>
          <w:tcPr>
            <w:tcW w:w="874" w:type="dxa"/>
            <w:vAlign w:val="center"/>
          </w:tcPr>
          <w:p w14:paraId="169121EE" w14:textId="03AE59AF" w:rsidR="00005E6B" w:rsidRPr="00CD3703" w:rsidRDefault="00005E6B" w:rsidP="00005E6B">
            <w:pPr>
              <w:spacing w:after="0" w:line="240" w:lineRule="auto"/>
              <w:jc w:val="center"/>
              <w:rPr>
                <w:rFonts w:ascii="Times New Roman" w:hAnsi="Times New Roman"/>
                <w:sz w:val="24"/>
                <w:szCs w:val="24"/>
              </w:rPr>
            </w:pPr>
            <w:r>
              <w:rPr>
                <w:rFonts w:ascii="Times New Roman" w:hAnsi="Times New Roman"/>
                <w:sz w:val="24"/>
                <w:szCs w:val="24"/>
              </w:rPr>
              <w:t>2</w:t>
            </w:r>
          </w:p>
        </w:tc>
      </w:tr>
      <w:tr w:rsidR="00005E6B" w:rsidRPr="0045017B" w14:paraId="64E74640" w14:textId="77777777" w:rsidTr="00CD3703">
        <w:trPr>
          <w:trHeight w:val="310"/>
          <w:jc w:val="center"/>
        </w:trPr>
        <w:tc>
          <w:tcPr>
            <w:tcW w:w="850" w:type="dxa"/>
          </w:tcPr>
          <w:p w14:paraId="28B1FA66"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1F3FBD35"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 xml:space="preserve">Planul educaţional individualizat (PEI) pentru elevii cu cerinţe educaţionale speciale   </w:t>
            </w:r>
          </w:p>
        </w:tc>
        <w:tc>
          <w:tcPr>
            <w:tcW w:w="874" w:type="dxa"/>
          </w:tcPr>
          <w:p w14:paraId="00E82530" w14:textId="40F70A09" w:rsidR="00005E6B" w:rsidRPr="00CD3703" w:rsidRDefault="00005E6B" w:rsidP="00005E6B">
            <w:pPr>
              <w:spacing w:after="0" w:line="240" w:lineRule="auto"/>
              <w:jc w:val="center"/>
              <w:rPr>
                <w:rFonts w:ascii="Times New Roman" w:hAnsi="Times New Roman"/>
                <w:sz w:val="24"/>
                <w:szCs w:val="24"/>
              </w:rPr>
            </w:pPr>
            <w:r>
              <w:rPr>
                <w:rFonts w:ascii="Times New Roman" w:hAnsi="Times New Roman"/>
                <w:sz w:val="24"/>
                <w:szCs w:val="24"/>
              </w:rPr>
              <w:t>2</w:t>
            </w:r>
          </w:p>
        </w:tc>
      </w:tr>
      <w:tr w:rsidR="00005E6B" w:rsidRPr="0045017B" w14:paraId="35C80DE4" w14:textId="77777777" w:rsidTr="00CD3703">
        <w:trPr>
          <w:trHeight w:val="310"/>
          <w:jc w:val="center"/>
        </w:trPr>
        <w:tc>
          <w:tcPr>
            <w:tcW w:w="850" w:type="dxa"/>
          </w:tcPr>
          <w:p w14:paraId="177EFEB6" w14:textId="77777777" w:rsidR="00005E6B" w:rsidRPr="00FB55B0" w:rsidRDefault="00005E6B" w:rsidP="00005E6B">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2088A316" w:rsidR="00005E6B" w:rsidRPr="00005E6B" w:rsidRDefault="00005E6B" w:rsidP="00005E6B">
            <w:pPr>
              <w:spacing w:after="0" w:line="240" w:lineRule="auto"/>
              <w:jc w:val="both"/>
              <w:rPr>
                <w:rFonts w:ascii="Times New Roman" w:hAnsi="Times New Roman"/>
                <w:iCs/>
                <w:sz w:val="24"/>
                <w:szCs w:val="24"/>
              </w:rPr>
            </w:pPr>
            <w:r w:rsidRPr="00005E6B">
              <w:rPr>
                <w:rFonts w:ascii="Times New Roman" w:hAnsi="Times New Roman"/>
                <w:iCs/>
                <w:sz w:val="24"/>
                <w:szCs w:val="24"/>
              </w:rPr>
              <w:t xml:space="preserve">Promovarea unor studii de caz care să se constituie în modele de bune practici în domeniul educaţiei incluzive     </w:t>
            </w:r>
          </w:p>
        </w:tc>
        <w:tc>
          <w:tcPr>
            <w:tcW w:w="874" w:type="dxa"/>
          </w:tcPr>
          <w:p w14:paraId="22190B02" w14:textId="77777777" w:rsidR="00005E6B" w:rsidRPr="00CD3703" w:rsidRDefault="00005E6B" w:rsidP="00005E6B">
            <w:pPr>
              <w:spacing w:after="0" w:line="240" w:lineRule="auto"/>
              <w:jc w:val="center"/>
              <w:rPr>
                <w:rFonts w:ascii="Times New Roman" w:hAnsi="Times New Roman"/>
                <w:sz w:val="24"/>
                <w:szCs w:val="24"/>
              </w:rPr>
            </w:pPr>
            <w:r w:rsidRPr="00CD3703">
              <w:rPr>
                <w:rFonts w:ascii="Times New Roman" w:hAnsi="Times New Roman"/>
                <w:sz w:val="24"/>
                <w:szCs w:val="24"/>
              </w:rPr>
              <w:t>2</w:t>
            </w:r>
          </w:p>
        </w:tc>
      </w:tr>
      <w:tr w:rsidR="00E055DB" w:rsidRPr="0045017B" w14:paraId="73EE7879" w14:textId="77777777" w:rsidTr="00CD3703">
        <w:trPr>
          <w:jc w:val="center"/>
        </w:trPr>
        <w:tc>
          <w:tcPr>
            <w:tcW w:w="850" w:type="dxa"/>
          </w:tcPr>
          <w:p w14:paraId="56C9A637" w14:textId="77777777" w:rsidR="00E055DB" w:rsidRPr="00FB55B0" w:rsidRDefault="00E055DB" w:rsidP="00E055DB">
            <w:pPr>
              <w:spacing w:after="0" w:line="240" w:lineRule="auto"/>
              <w:rPr>
                <w:rFonts w:ascii="Times New Roman" w:hAnsi="Times New Roman"/>
                <w:sz w:val="24"/>
                <w:szCs w:val="24"/>
              </w:rPr>
            </w:pPr>
          </w:p>
        </w:tc>
        <w:tc>
          <w:tcPr>
            <w:tcW w:w="8740" w:type="dxa"/>
          </w:tcPr>
          <w:p w14:paraId="10FA6346" w14:textId="77777777" w:rsidR="00E055DB" w:rsidRPr="00FB55B0" w:rsidRDefault="00E055DB" w:rsidP="00E055DB">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4FB42176" w:rsidR="00E055DB" w:rsidRPr="00FB55B0" w:rsidRDefault="00E055DB" w:rsidP="00E055DB">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E055DB" w:rsidRPr="0045017B" w14:paraId="4A9FE7DB" w14:textId="77777777" w:rsidTr="00391BB3">
        <w:trPr>
          <w:trHeight w:val="734"/>
          <w:jc w:val="center"/>
        </w:trPr>
        <w:tc>
          <w:tcPr>
            <w:tcW w:w="10464" w:type="dxa"/>
            <w:gridSpan w:val="3"/>
          </w:tcPr>
          <w:p w14:paraId="7F695DA8" w14:textId="2CF40FE7" w:rsidR="00E055DB" w:rsidRPr="00BD3298" w:rsidRDefault="00E055DB" w:rsidP="00E055DB">
            <w:pPr>
              <w:spacing w:after="0" w:line="240" w:lineRule="auto"/>
              <w:jc w:val="both"/>
              <w:rPr>
                <w:rFonts w:ascii="Times New Roman" w:hAnsi="Times New Roman"/>
                <w:b/>
                <w:bCs/>
                <w:color w:val="000000" w:themeColor="text1"/>
                <w:sz w:val="24"/>
                <w:szCs w:val="24"/>
              </w:rPr>
            </w:pPr>
            <w:r w:rsidRPr="00BD3298">
              <w:rPr>
                <w:rFonts w:ascii="Times New Roman" w:hAnsi="Times New Roman"/>
                <w:b/>
                <w:bCs/>
                <w:color w:val="000000" w:themeColor="text1"/>
                <w:sz w:val="24"/>
                <w:szCs w:val="24"/>
              </w:rPr>
              <w:t>Bibliografie:</w:t>
            </w:r>
          </w:p>
          <w:p w14:paraId="66403BA6" w14:textId="77777777" w:rsidR="00273EA3" w:rsidRPr="001F09AB" w:rsidRDefault="00273EA3" w:rsidP="00273EA3">
            <w:pPr>
              <w:pStyle w:val="ListParagraph"/>
              <w:numPr>
                <w:ilvl w:val="0"/>
                <w:numId w:val="15"/>
              </w:numPr>
              <w:spacing w:after="0" w:line="240" w:lineRule="auto"/>
              <w:jc w:val="both"/>
              <w:rPr>
                <w:rFonts w:ascii="Times New Roman" w:hAnsi="Times New Roman"/>
                <w:iCs/>
                <w:color w:val="000000" w:themeColor="text1"/>
                <w:sz w:val="24"/>
                <w:szCs w:val="24"/>
              </w:rPr>
            </w:pPr>
            <w:r>
              <w:rPr>
                <w:rFonts w:ascii="Times New Roman" w:hAnsi="Times New Roman"/>
                <w:iCs/>
                <w:color w:val="000000" w:themeColor="text1"/>
                <w:sz w:val="24"/>
                <w:szCs w:val="24"/>
              </w:rPr>
              <w:t>Dumitru</w:t>
            </w:r>
            <w:r w:rsidRPr="001F09AB">
              <w:rPr>
                <w:rFonts w:ascii="Times New Roman" w:hAnsi="Times New Roman"/>
                <w:iCs/>
                <w:color w:val="000000" w:themeColor="text1"/>
                <w:sz w:val="24"/>
                <w:szCs w:val="24"/>
              </w:rPr>
              <w:t>, Cristina</w:t>
            </w:r>
            <w:r>
              <w:rPr>
                <w:rFonts w:ascii="Times New Roman" w:hAnsi="Times New Roman"/>
                <w:iCs/>
                <w:color w:val="000000" w:themeColor="text1"/>
                <w:sz w:val="24"/>
                <w:szCs w:val="24"/>
              </w:rPr>
              <w:t>, &amp; Ionescu, E. C.</w:t>
            </w:r>
            <w:r w:rsidRPr="001F09AB">
              <w:rPr>
                <w:rFonts w:ascii="Times New Roman" w:hAnsi="Times New Roman"/>
                <w:iCs/>
                <w:color w:val="000000" w:themeColor="text1"/>
                <w:sz w:val="24"/>
                <w:szCs w:val="24"/>
              </w:rPr>
              <w:t xml:space="preserve"> </w:t>
            </w:r>
            <w:r>
              <w:rPr>
                <w:rFonts w:ascii="Times New Roman" w:hAnsi="Times New Roman"/>
                <w:i/>
                <w:color w:val="000000" w:themeColor="text1"/>
                <w:sz w:val="24"/>
                <w:szCs w:val="24"/>
              </w:rPr>
              <w:t>Fundamentele psihopedagogiei speciale</w:t>
            </w:r>
            <w:r w:rsidRPr="001F09AB">
              <w:rPr>
                <w:rFonts w:ascii="Times New Roman" w:hAnsi="Times New Roman"/>
                <w:iCs/>
                <w:color w:val="000000" w:themeColor="text1"/>
                <w:sz w:val="24"/>
                <w:szCs w:val="24"/>
              </w:rPr>
              <w:t xml:space="preserve">, Note de curs. </w:t>
            </w:r>
          </w:p>
          <w:p w14:paraId="493D4B29" w14:textId="77777777" w:rsidR="00273EA3" w:rsidRPr="00273EA3" w:rsidRDefault="00273EA3" w:rsidP="00273EA3">
            <w:pPr>
              <w:pStyle w:val="ListParagraph"/>
              <w:numPr>
                <w:ilvl w:val="0"/>
                <w:numId w:val="15"/>
              </w:numPr>
              <w:spacing w:after="0" w:line="240" w:lineRule="auto"/>
              <w:jc w:val="both"/>
              <w:rPr>
                <w:rFonts w:ascii="Times New Roman" w:hAnsi="Times New Roman"/>
                <w:i/>
                <w:sz w:val="24"/>
                <w:szCs w:val="24"/>
              </w:rPr>
            </w:pPr>
            <w:r w:rsidRPr="00273EA3">
              <w:rPr>
                <w:rFonts w:ascii="Times New Roman" w:hAnsi="Times New Roman"/>
                <w:iCs/>
                <w:sz w:val="24"/>
                <w:szCs w:val="24"/>
              </w:rPr>
              <w:t xml:space="preserve">***  (2017). </w:t>
            </w:r>
            <w:r w:rsidRPr="00273EA3">
              <w:rPr>
                <w:rFonts w:ascii="Times New Roman" w:hAnsi="Times New Roman"/>
                <w:i/>
                <w:sz w:val="24"/>
                <w:szCs w:val="24"/>
              </w:rPr>
              <w:t>Ordinul ministrului Educației Naționale nr. 3.124/20.01.2017 privind aprobarea Metodologiei pentru asigurarea suportului necesar elevilor cu tulburări de învăţare</w:t>
            </w:r>
          </w:p>
          <w:p w14:paraId="4F794766"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(2003). </w:t>
            </w:r>
            <w:r w:rsidRPr="00273EA3">
              <w:rPr>
                <w:rFonts w:ascii="Times New Roman" w:hAnsi="Times New Roman"/>
                <w:i/>
                <w:sz w:val="24"/>
                <w:szCs w:val="24"/>
              </w:rPr>
              <w:t>Ordin nr. 18 din 26 februarie 2003 privind aprobarea Ghidului metodologic pentru evaluarea copilului cu dizabilităţi şi încadrarea într-un grad de handicap</w:t>
            </w:r>
          </w:p>
          <w:p w14:paraId="7AB4F648"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(2004). </w:t>
            </w:r>
            <w:r w:rsidRPr="00273EA3">
              <w:rPr>
                <w:rFonts w:ascii="Times New Roman" w:hAnsi="Times New Roman"/>
                <w:i/>
                <w:sz w:val="24"/>
                <w:szCs w:val="24"/>
              </w:rPr>
              <w:t>Clasificarea Internaţională a Funcţionării, Handicapului şi Sănătăţii, OMS, Geneva – traducere 2004</w:t>
            </w:r>
            <w:r w:rsidRPr="00273EA3">
              <w:rPr>
                <w:rFonts w:ascii="Times New Roman" w:hAnsi="Times New Roman"/>
                <w:iCs/>
                <w:sz w:val="24"/>
                <w:szCs w:val="24"/>
              </w:rPr>
              <w:t>, Ed MarLINK, Bucureşti.</w:t>
            </w:r>
          </w:p>
          <w:p w14:paraId="0B592D62"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(2011). </w:t>
            </w:r>
            <w:r w:rsidRPr="00273EA3">
              <w:rPr>
                <w:rFonts w:ascii="Times New Roman" w:hAnsi="Times New Roman"/>
                <w:i/>
                <w:sz w:val="24"/>
                <w:szCs w:val="24"/>
              </w:rPr>
              <w:t>Incluziunea în educație. Ghid de politici UNESCO</w:t>
            </w:r>
            <w:r w:rsidRPr="00273EA3">
              <w:rPr>
                <w:rFonts w:ascii="Times New Roman" w:hAnsi="Times New Roman"/>
                <w:iCs/>
                <w:sz w:val="24"/>
                <w:szCs w:val="24"/>
              </w:rPr>
              <w:t xml:space="preserve"> (traducere RENINCO). București.</w:t>
            </w:r>
          </w:p>
          <w:p w14:paraId="772EBA93"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 (2019). </w:t>
            </w:r>
            <w:r w:rsidRPr="00273EA3">
              <w:rPr>
                <w:rFonts w:ascii="Times New Roman" w:hAnsi="Times New Roman"/>
                <w:i/>
                <w:sz w:val="24"/>
                <w:szCs w:val="24"/>
              </w:rPr>
              <w:t>Mooc Dys. Note de curs Mooc Dys</w:t>
            </w:r>
            <w:r w:rsidRPr="00273EA3">
              <w:rPr>
                <w:rFonts w:ascii="Times New Roman" w:hAnsi="Times New Roman"/>
                <w:iCs/>
                <w:sz w:val="24"/>
                <w:szCs w:val="24"/>
              </w:rPr>
              <w:t>. ISBN: booktype:mooc-dys-note-de-curs, https://www.moocdys.eu/ro/2019/10/04/mooc-dys-note-de-curs/</w:t>
            </w:r>
          </w:p>
          <w:p w14:paraId="56B89F86"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Dănescu, E. (2010). </w:t>
            </w:r>
            <w:r w:rsidRPr="00273EA3">
              <w:rPr>
                <w:rFonts w:ascii="Times New Roman" w:hAnsi="Times New Roman"/>
                <w:i/>
                <w:sz w:val="24"/>
                <w:szCs w:val="24"/>
              </w:rPr>
              <w:t>Educaţia integrată a elevilor cu cerinţe educaţionale</w:t>
            </w:r>
            <w:r w:rsidRPr="00273EA3">
              <w:rPr>
                <w:rFonts w:ascii="Times New Roman" w:hAnsi="Times New Roman"/>
                <w:iCs/>
                <w:sz w:val="24"/>
                <w:szCs w:val="24"/>
              </w:rPr>
              <w:t xml:space="preserve"> speciale, Ed. Universităţii din Piteşti</w:t>
            </w:r>
          </w:p>
          <w:p w14:paraId="03CCB6EB"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Gherguţ A.(2006). </w:t>
            </w:r>
            <w:r w:rsidRPr="00273EA3">
              <w:rPr>
                <w:rFonts w:ascii="Times New Roman" w:hAnsi="Times New Roman"/>
                <w:i/>
                <w:sz w:val="24"/>
                <w:szCs w:val="24"/>
              </w:rPr>
              <w:t>Psihopedagogia persoanelor cu cerinţe speciale</w:t>
            </w:r>
            <w:r w:rsidRPr="00273EA3">
              <w:rPr>
                <w:rFonts w:ascii="Times New Roman" w:hAnsi="Times New Roman"/>
                <w:iCs/>
                <w:sz w:val="24"/>
                <w:szCs w:val="24"/>
              </w:rPr>
              <w:t>, Editura Polirom, Iaşi,</w:t>
            </w:r>
          </w:p>
          <w:p w14:paraId="5F9203AD"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Ghergut, A.(2016). </w:t>
            </w:r>
            <w:r w:rsidRPr="00273EA3">
              <w:rPr>
                <w:rFonts w:ascii="Times New Roman" w:hAnsi="Times New Roman"/>
                <w:i/>
                <w:sz w:val="24"/>
                <w:szCs w:val="24"/>
              </w:rPr>
              <w:t>Educația incluzivă și pedagogia diversității</w:t>
            </w:r>
            <w:r w:rsidRPr="00273EA3">
              <w:rPr>
                <w:rFonts w:ascii="Times New Roman" w:hAnsi="Times New Roman"/>
                <w:iCs/>
                <w:sz w:val="24"/>
                <w:szCs w:val="24"/>
              </w:rPr>
              <w:t>. Polirom: Iași</w:t>
            </w:r>
          </w:p>
          <w:p w14:paraId="7FA3E76C"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Ghergut, A., Frumos, L., (2019). </w:t>
            </w:r>
            <w:r w:rsidRPr="00273EA3">
              <w:rPr>
                <w:rFonts w:ascii="Times New Roman" w:hAnsi="Times New Roman"/>
                <w:i/>
                <w:sz w:val="24"/>
                <w:szCs w:val="24"/>
              </w:rPr>
              <w:t>Educatia incluziva. Ghid metodologic</w:t>
            </w:r>
            <w:r w:rsidRPr="00273EA3">
              <w:rPr>
                <w:rFonts w:ascii="Times New Roman" w:hAnsi="Times New Roman"/>
                <w:iCs/>
                <w:sz w:val="24"/>
                <w:szCs w:val="24"/>
              </w:rPr>
              <w:t>. Polirom: Iași</w:t>
            </w:r>
          </w:p>
          <w:p w14:paraId="4DF229CC"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Dumitru, C. (2020). </w:t>
            </w:r>
            <w:r w:rsidRPr="00273EA3">
              <w:rPr>
                <w:rFonts w:ascii="Times New Roman" w:hAnsi="Times New Roman"/>
                <w:i/>
                <w:sz w:val="24"/>
                <w:szCs w:val="24"/>
              </w:rPr>
              <w:t>Fundamentele psihopedagogiei speciale.</w:t>
            </w:r>
            <w:r w:rsidRPr="00273EA3">
              <w:rPr>
                <w:rFonts w:ascii="Times New Roman" w:hAnsi="Times New Roman"/>
                <w:iCs/>
                <w:sz w:val="24"/>
                <w:szCs w:val="24"/>
              </w:rPr>
              <w:t xml:space="preserve"> Editura Lumen: Iași</w:t>
            </w:r>
          </w:p>
          <w:p w14:paraId="5E3A51D9"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Ionescu, C.E. (2010). </w:t>
            </w:r>
            <w:r w:rsidRPr="00273EA3">
              <w:rPr>
                <w:rFonts w:ascii="Times New Roman" w:hAnsi="Times New Roman"/>
                <w:i/>
                <w:sz w:val="24"/>
                <w:szCs w:val="24"/>
              </w:rPr>
              <w:t>Psihopedagogie specială” (suport de curs),</w:t>
            </w:r>
            <w:r w:rsidRPr="00273EA3">
              <w:rPr>
                <w:rFonts w:ascii="Times New Roman" w:hAnsi="Times New Roman"/>
                <w:iCs/>
                <w:sz w:val="24"/>
                <w:szCs w:val="24"/>
              </w:rPr>
              <w:t xml:space="preserve"> Ed. Tiparg (acreditată CNCSIS), Geamăna.</w:t>
            </w:r>
          </w:p>
          <w:p w14:paraId="7E62CA65"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lastRenderedPageBreak/>
              <w:t xml:space="preserve">Verza E.F. (2004). </w:t>
            </w:r>
            <w:r w:rsidRPr="00273EA3">
              <w:rPr>
                <w:rFonts w:ascii="Times New Roman" w:hAnsi="Times New Roman"/>
                <w:i/>
                <w:sz w:val="24"/>
                <w:szCs w:val="24"/>
              </w:rPr>
              <w:t>Afectivitate si comunicare la copiii în dificultate</w:t>
            </w:r>
            <w:r w:rsidRPr="00273EA3">
              <w:rPr>
                <w:rFonts w:ascii="Times New Roman" w:hAnsi="Times New Roman"/>
                <w:iCs/>
                <w:sz w:val="24"/>
                <w:szCs w:val="24"/>
              </w:rPr>
              <w:t xml:space="preserve">, Editura Fundaţiei Humanitas, Bucureşti, </w:t>
            </w:r>
          </w:p>
          <w:p w14:paraId="2EFB795B" w14:textId="77777777" w:rsidR="00273EA3" w:rsidRPr="00273EA3"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Vrăşmaş, E.( 2004)</w:t>
            </w:r>
            <w:r>
              <w:rPr>
                <w:rFonts w:ascii="Times New Roman" w:hAnsi="Times New Roman"/>
                <w:iCs/>
                <w:sz w:val="24"/>
                <w:szCs w:val="24"/>
              </w:rPr>
              <w:t>.</w:t>
            </w:r>
            <w:r w:rsidRPr="00273EA3">
              <w:rPr>
                <w:rFonts w:ascii="Times New Roman" w:hAnsi="Times New Roman"/>
                <w:iCs/>
                <w:sz w:val="24"/>
                <w:szCs w:val="24"/>
              </w:rPr>
              <w:t xml:space="preserve"> </w:t>
            </w:r>
            <w:r w:rsidRPr="00273EA3">
              <w:rPr>
                <w:rFonts w:ascii="Times New Roman" w:hAnsi="Times New Roman"/>
                <w:i/>
                <w:sz w:val="24"/>
                <w:szCs w:val="24"/>
              </w:rPr>
              <w:t>Introducere în educaţia cerinţelor speciale</w:t>
            </w:r>
            <w:r w:rsidRPr="00273EA3">
              <w:rPr>
                <w:rFonts w:ascii="Times New Roman" w:hAnsi="Times New Roman"/>
                <w:iCs/>
                <w:sz w:val="24"/>
                <w:szCs w:val="24"/>
              </w:rPr>
              <w:t>, Editura Credis, Bucureşti, 2004</w:t>
            </w:r>
          </w:p>
          <w:p w14:paraId="54BBFB2E" w14:textId="006B6ADC" w:rsidR="00E055DB" w:rsidRPr="000C61AA" w:rsidRDefault="00273EA3" w:rsidP="00273EA3">
            <w:pPr>
              <w:pStyle w:val="ListParagraph"/>
              <w:numPr>
                <w:ilvl w:val="0"/>
                <w:numId w:val="15"/>
              </w:numPr>
              <w:spacing w:after="0" w:line="240" w:lineRule="auto"/>
              <w:jc w:val="both"/>
              <w:rPr>
                <w:rFonts w:ascii="Times New Roman" w:hAnsi="Times New Roman"/>
                <w:iCs/>
                <w:sz w:val="24"/>
                <w:szCs w:val="24"/>
              </w:rPr>
            </w:pPr>
            <w:r w:rsidRPr="00273EA3">
              <w:rPr>
                <w:rFonts w:ascii="Times New Roman" w:hAnsi="Times New Roman"/>
                <w:iCs/>
                <w:sz w:val="24"/>
                <w:szCs w:val="24"/>
              </w:rPr>
              <w:t xml:space="preserve">Vrăşmaş, T.(2001). </w:t>
            </w:r>
            <w:r w:rsidRPr="00273EA3">
              <w:rPr>
                <w:rFonts w:ascii="Times New Roman" w:hAnsi="Times New Roman"/>
                <w:i/>
                <w:sz w:val="24"/>
                <w:szCs w:val="24"/>
              </w:rPr>
              <w:t>Învăţământul integrat şi/sau incluziv</w:t>
            </w:r>
            <w:r w:rsidRPr="00273EA3">
              <w:rPr>
                <w:rFonts w:ascii="Times New Roman" w:hAnsi="Times New Roman"/>
                <w:iCs/>
                <w:sz w:val="24"/>
                <w:szCs w:val="24"/>
              </w:rPr>
              <w:t>, Editura Aramis, Bucureşti</w:t>
            </w:r>
          </w:p>
        </w:tc>
      </w:tr>
    </w:tbl>
    <w:p w14:paraId="064EE042" w14:textId="77777777" w:rsidR="00391BB3" w:rsidRDefault="00391BB3" w:rsidP="000B3BD0">
      <w:pPr>
        <w:spacing w:after="0" w:line="240" w:lineRule="auto"/>
        <w:rPr>
          <w:rFonts w:ascii="Times New Roman" w:hAnsi="Times New Roman"/>
          <w:b/>
          <w:bCs/>
          <w:sz w:val="24"/>
          <w:szCs w:val="24"/>
        </w:rPr>
      </w:pPr>
    </w:p>
    <w:p w14:paraId="2C315FAD" w14:textId="5DAB0E42"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F33143">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F33143" w:rsidRPr="0007194F" w14:paraId="74C75806" w14:textId="77777777" w:rsidTr="00B34B74">
        <w:trPr>
          <w:trHeight w:val="1932"/>
        </w:trPr>
        <w:tc>
          <w:tcPr>
            <w:tcW w:w="2682" w:type="dxa"/>
          </w:tcPr>
          <w:p w14:paraId="1902AF24" w14:textId="77777777" w:rsidR="00F33143" w:rsidRPr="0007194F" w:rsidRDefault="00F33143" w:rsidP="00F33143">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vAlign w:val="center"/>
          </w:tcPr>
          <w:p w14:paraId="34374D1F" w14:textId="77777777" w:rsidR="00F33143" w:rsidRPr="00F33143"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F33143">
              <w:rPr>
                <w:rFonts w:ascii="Times New Roman" w:hAnsi="Times New Roman"/>
                <w:iCs/>
                <w:sz w:val="24"/>
                <w:szCs w:val="24"/>
              </w:rPr>
              <w:t>Corectitudinea şi completitudinea cunoştinţelor</w:t>
            </w:r>
          </w:p>
          <w:p w14:paraId="48967BEC" w14:textId="77777777" w:rsidR="00F33143" w:rsidRPr="00F33143"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F33143">
              <w:rPr>
                <w:rFonts w:ascii="Times New Roman" w:hAnsi="Times New Roman"/>
                <w:iCs/>
                <w:sz w:val="24"/>
                <w:szCs w:val="24"/>
              </w:rPr>
              <w:t>Capacitatea de a sintetiza şi aplica cunoştinţele teoretice</w:t>
            </w:r>
          </w:p>
          <w:p w14:paraId="501CE885" w14:textId="77777777" w:rsidR="00F33143" w:rsidRPr="00F33143"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F33143">
              <w:rPr>
                <w:rFonts w:ascii="Times New Roman" w:hAnsi="Times New Roman"/>
                <w:iCs/>
                <w:sz w:val="24"/>
                <w:szCs w:val="24"/>
              </w:rPr>
              <w:t>Utilizarea limbajului de specialitate</w:t>
            </w:r>
          </w:p>
          <w:p w14:paraId="1705B273" w14:textId="001123B7" w:rsidR="00F33143" w:rsidRPr="00B34B74" w:rsidRDefault="00F33143" w:rsidP="00F33143">
            <w:pPr>
              <w:spacing w:after="0" w:line="240" w:lineRule="auto"/>
              <w:rPr>
                <w:rFonts w:ascii="Times New Roman" w:hAnsi="Times New Roman"/>
                <w:iCs/>
                <w:sz w:val="24"/>
                <w:szCs w:val="24"/>
              </w:rPr>
            </w:pPr>
            <w:r w:rsidRPr="00F33143">
              <w:rPr>
                <w:rFonts w:ascii="Times New Roman" w:hAnsi="Times New Roman"/>
                <w:iCs/>
                <w:sz w:val="24"/>
                <w:szCs w:val="24"/>
              </w:rPr>
              <w:t>Coerenţa logică în tratarea subiectelor</w:t>
            </w:r>
          </w:p>
        </w:tc>
        <w:tc>
          <w:tcPr>
            <w:tcW w:w="2035" w:type="dxa"/>
            <w:vAlign w:val="center"/>
          </w:tcPr>
          <w:p w14:paraId="509BAC5C" w14:textId="65214A66" w:rsidR="00F33143" w:rsidRPr="00B34B74" w:rsidRDefault="00F33143" w:rsidP="00B34B74">
            <w:pPr>
              <w:spacing w:after="0" w:line="240" w:lineRule="auto"/>
              <w:jc w:val="center"/>
              <w:rPr>
                <w:rFonts w:ascii="Times New Roman" w:hAnsi="Times New Roman"/>
                <w:iCs/>
                <w:sz w:val="24"/>
                <w:szCs w:val="24"/>
              </w:rPr>
            </w:pPr>
            <w:r w:rsidRPr="00B34B74">
              <w:rPr>
                <w:rFonts w:ascii="Times New Roman" w:hAnsi="Times New Roman"/>
                <w:iCs/>
                <w:sz w:val="24"/>
                <w:szCs w:val="24"/>
              </w:rPr>
              <w:t xml:space="preserve">Examen </w:t>
            </w:r>
            <w:r w:rsidR="00B02612">
              <w:rPr>
                <w:rFonts w:ascii="Times New Roman" w:hAnsi="Times New Roman"/>
                <w:iCs/>
                <w:sz w:val="24"/>
                <w:szCs w:val="24"/>
              </w:rPr>
              <w:t>scris</w:t>
            </w:r>
          </w:p>
        </w:tc>
        <w:tc>
          <w:tcPr>
            <w:tcW w:w="1891" w:type="dxa"/>
            <w:vAlign w:val="center"/>
          </w:tcPr>
          <w:p w14:paraId="7F30234E" w14:textId="248E9D99" w:rsidR="00F33143" w:rsidRPr="00B34B74" w:rsidRDefault="00005E6B" w:rsidP="00B34B74">
            <w:pPr>
              <w:spacing w:after="0" w:line="240" w:lineRule="auto"/>
              <w:jc w:val="center"/>
              <w:rPr>
                <w:rFonts w:ascii="Times New Roman" w:hAnsi="Times New Roman"/>
                <w:iCs/>
                <w:sz w:val="24"/>
                <w:szCs w:val="24"/>
              </w:rPr>
            </w:pPr>
            <w:r>
              <w:rPr>
                <w:rFonts w:ascii="Times New Roman" w:hAnsi="Times New Roman"/>
                <w:iCs/>
                <w:sz w:val="24"/>
                <w:szCs w:val="24"/>
              </w:rPr>
              <w:t>5</w:t>
            </w:r>
            <w:r w:rsidR="00F33143" w:rsidRPr="00B34B74">
              <w:rPr>
                <w:rFonts w:ascii="Times New Roman" w:hAnsi="Times New Roman"/>
                <w:iCs/>
                <w:sz w:val="24"/>
                <w:szCs w:val="24"/>
              </w:rPr>
              <w:t>0%</w:t>
            </w:r>
          </w:p>
        </w:tc>
      </w:tr>
      <w:tr w:rsidR="00B34B74" w:rsidRPr="0007194F" w14:paraId="0F7F8DD7" w14:textId="77777777" w:rsidTr="00B34B74">
        <w:trPr>
          <w:trHeight w:val="135"/>
        </w:trPr>
        <w:tc>
          <w:tcPr>
            <w:tcW w:w="2682" w:type="dxa"/>
            <w:vMerge w:val="restart"/>
          </w:tcPr>
          <w:p w14:paraId="5AF7BC1E" w14:textId="592DDBB4" w:rsidR="00B34B74" w:rsidRPr="0007194F" w:rsidRDefault="00B34B74" w:rsidP="00B34B74">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p>
        </w:tc>
        <w:tc>
          <w:tcPr>
            <w:tcW w:w="3848" w:type="dxa"/>
            <w:shd w:val="clear" w:color="auto" w:fill="D9D9D9" w:themeFill="background1" w:themeFillShade="D9"/>
            <w:vAlign w:val="center"/>
          </w:tcPr>
          <w:p w14:paraId="7113A5BF" w14:textId="77777777" w:rsidR="00B34B74" w:rsidRPr="00B34B74"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B34B74">
              <w:rPr>
                <w:rFonts w:ascii="Times New Roman" w:hAnsi="Times New Roman"/>
                <w:iCs/>
                <w:sz w:val="24"/>
                <w:szCs w:val="24"/>
              </w:rPr>
              <w:t>Corectitudinea şi completitudinea cunoştinţelor</w:t>
            </w:r>
          </w:p>
          <w:p w14:paraId="19CA94CA" w14:textId="77777777" w:rsidR="00B34B74" w:rsidRPr="00B34B74"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B34B74">
              <w:rPr>
                <w:rFonts w:ascii="Times New Roman" w:hAnsi="Times New Roman"/>
                <w:iCs/>
                <w:sz w:val="24"/>
                <w:szCs w:val="24"/>
              </w:rPr>
              <w:t>Capacitatea de a sintetiza şi aplica cunoştinţele teoretice</w:t>
            </w:r>
          </w:p>
          <w:p w14:paraId="0BBABB5D" w14:textId="77777777" w:rsidR="00B34B74" w:rsidRPr="00B34B74"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B34B74">
              <w:rPr>
                <w:rFonts w:ascii="Times New Roman" w:hAnsi="Times New Roman"/>
                <w:iCs/>
                <w:sz w:val="24"/>
                <w:szCs w:val="24"/>
              </w:rPr>
              <w:t>Utilizarea limbajului de specialitate</w:t>
            </w:r>
          </w:p>
          <w:p w14:paraId="6CF8B18C" w14:textId="15B2982F" w:rsidR="00B34B74" w:rsidRPr="00B34B74" w:rsidRDefault="00B34B74" w:rsidP="00B34B74">
            <w:pPr>
              <w:spacing w:after="0" w:line="240" w:lineRule="auto"/>
              <w:rPr>
                <w:rFonts w:ascii="Times New Roman" w:hAnsi="Times New Roman"/>
                <w:iCs/>
                <w:sz w:val="24"/>
                <w:szCs w:val="24"/>
              </w:rPr>
            </w:pPr>
            <w:r w:rsidRPr="00B34B74">
              <w:rPr>
                <w:rFonts w:ascii="Times New Roman" w:hAnsi="Times New Roman"/>
                <w:iCs/>
                <w:sz w:val="24"/>
                <w:szCs w:val="24"/>
              </w:rPr>
              <w:t>Coerenţa logică în tratarea subiectelor</w:t>
            </w:r>
          </w:p>
        </w:tc>
        <w:tc>
          <w:tcPr>
            <w:tcW w:w="2035" w:type="dxa"/>
            <w:vAlign w:val="center"/>
          </w:tcPr>
          <w:p w14:paraId="4FCA369D" w14:textId="33260D10" w:rsidR="00B34B74" w:rsidRPr="00B34B74" w:rsidRDefault="00B34B74" w:rsidP="00B34B74">
            <w:pPr>
              <w:pStyle w:val="TableParagraph"/>
              <w:jc w:val="center"/>
              <w:rPr>
                <w:iCs/>
                <w:sz w:val="24"/>
                <w:szCs w:val="24"/>
              </w:rPr>
            </w:pPr>
            <w:r w:rsidRPr="00B34B74">
              <w:rPr>
                <w:iCs/>
                <w:sz w:val="24"/>
                <w:szCs w:val="24"/>
              </w:rPr>
              <w:t>Referat</w:t>
            </w:r>
            <w:r>
              <w:rPr>
                <w:iCs/>
                <w:sz w:val="24"/>
                <w:szCs w:val="24"/>
              </w:rPr>
              <w:t xml:space="preserve"> </w:t>
            </w:r>
            <w:r w:rsidRPr="00B34B74">
              <w:rPr>
                <w:iCs/>
                <w:sz w:val="24"/>
                <w:szCs w:val="24"/>
              </w:rPr>
              <w:t>(evaluare formativă/ continuă)</w:t>
            </w:r>
          </w:p>
          <w:p w14:paraId="1BC04238" w14:textId="11BF176F" w:rsidR="00B34B74" w:rsidRPr="00B34B74" w:rsidRDefault="00B34B74" w:rsidP="00B34B74">
            <w:pPr>
              <w:spacing w:after="0" w:line="240" w:lineRule="auto"/>
              <w:jc w:val="center"/>
              <w:rPr>
                <w:rFonts w:ascii="Times New Roman" w:hAnsi="Times New Roman"/>
                <w:iCs/>
                <w:sz w:val="24"/>
                <w:szCs w:val="24"/>
              </w:rPr>
            </w:pPr>
          </w:p>
        </w:tc>
        <w:tc>
          <w:tcPr>
            <w:tcW w:w="1891" w:type="dxa"/>
            <w:vAlign w:val="center"/>
          </w:tcPr>
          <w:p w14:paraId="39B929A6" w14:textId="62E84630" w:rsidR="00B34B74" w:rsidRPr="00B34B74" w:rsidRDefault="00005E6B" w:rsidP="00B34B74">
            <w:pPr>
              <w:spacing w:after="0" w:line="240" w:lineRule="auto"/>
              <w:jc w:val="center"/>
              <w:rPr>
                <w:rFonts w:ascii="Times New Roman" w:hAnsi="Times New Roman"/>
                <w:iCs/>
                <w:sz w:val="24"/>
                <w:szCs w:val="24"/>
              </w:rPr>
            </w:pPr>
            <w:r>
              <w:rPr>
                <w:rFonts w:ascii="Times New Roman" w:hAnsi="Times New Roman"/>
                <w:iCs/>
                <w:sz w:val="24"/>
                <w:szCs w:val="24"/>
              </w:rPr>
              <w:t>2</w:t>
            </w:r>
            <w:r w:rsidR="00B34B74" w:rsidRPr="00B34B74">
              <w:rPr>
                <w:rFonts w:ascii="Times New Roman" w:hAnsi="Times New Roman"/>
                <w:iCs/>
                <w:sz w:val="24"/>
                <w:szCs w:val="24"/>
              </w:rPr>
              <w:t>0%</w:t>
            </w:r>
          </w:p>
        </w:tc>
      </w:tr>
      <w:tr w:rsidR="00B34B74" w:rsidRPr="0007194F" w14:paraId="2B4116DF" w14:textId="77777777" w:rsidTr="00B34B74">
        <w:trPr>
          <w:trHeight w:val="135"/>
        </w:trPr>
        <w:tc>
          <w:tcPr>
            <w:tcW w:w="2682" w:type="dxa"/>
            <w:vMerge/>
          </w:tcPr>
          <w:p w14:paraId="2B711DFD" w14:textId="77777777" w:rsidR="00B34B74" w:rsidRPr="0007194F" w:rsidRDefault="00B34B74" w:rsidP="00B34B74">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2D98452F" w14:textId="6DA4BD45" w:rsidR="00B34B74" w:rsidRPr="00B34B74" w:rsidRDefault="00B34B74" w:rsidP="00B34B74">
            <w:pPr>
              <w:spacing w:after="0" w:line="240" w:lineRule="auto"/>
              <w:rPr>
                <w:rFonts w:ascii="Times New Roman" w:hAnsi="Times New Roman"/>
                <w:iCs/>
                <w:sz w:val="24"/>
                <w:szCs w:val="24"/>
              </w:rPr>
            </w:pPr>
            <w:r w:rsidRPr="00B34B74">
              <w:rPr>
                <w:rFonts w:ascii="Times New Roman" w:hAnsi="Times New Roman"/>
                <w:iCs/>
                <w:sz w:val="24"/>
                <w:szCs w:val="24"/>
              </w:rPr>
              <w:t>Completitudinea și corectitudinea alcătuirii  portofoliului</w:t>
            </w:r>
          </w:p>
        </w:tc>
        <w:tc>
          <w:tcPr>
            <w:tcW w:w="2035" w:type="dxa"/>
            <w:vAlign w:val="center"/>
          </w:tcPr>
          <w:p w14:paraId="45A2E07C" w14:textId="1B9DFF40" w:rsidR="00B34B74" w:rsidRPr="00B34B74" w:rsidRDefault="00B34B74" w:rsidP="00B34B74">
            <w:pPr>
              <w:spacing w:after="0" w:line="240" w:lineRule="auto"/>
              <w:jc w:val="center"/>
              <w:rPr>
                <w:rFonts w:ascii="Times New Roman" w:hAnsi="Times New Roman"/>
                <w:iCs/>
                <w:sz w:val="24"/>
                <w:szCs w:val="24"/>
              </w:rPr>
            </w:pPr>
            <w:r w:rsidRPr="00B34B74">
              <w:rPr>
                <w:rFonts w:ascii="Times New Roman" w:hAnsi="Times New Roman"/>
                <w:iCs/>
                <w:sz w:val="24"/>
                <w:szCs w:val="24"/>
              </w:rPr>
              <w:t>Portofoliu</w:t>
            </w:r>
          </w:p>
        </w:tc>
        <w:tc>
          <w:tcPr>
            <w:tcW w:w="1891" w:type="dxa"/>
            <w:vAlign w:val="center"/>
          </w:tcPr>
          <w:p w14:paraId="148AC8AB" w14:textId="4A789A2B" w:rsidR="00B34B74" w:rsidRPr="00B34B74" w:rsidRDefault="00005E6B" w:rsidP="00B34B74">
            <w:pPr>
              <w:spacing w:after="0" w:line="240" w:lineRule="auto"/>
              <w:jc w:val="center"/>
              <w:rPr>
                <w:rFonts w:ascii="Times New Roman" w:hAnsi="Times New Roman"/>
                <w:iCs/>
                <w:sz w:val="24"/>
                <w:szCs w:val="24"/>
              </w:rPr>
            </w:pPr>
            <w:r>
              <w:rPr>
                <w:rFonts w:ascii="Times New Roman" w:hAnsi="Times New Roman"/>
                <w:iCs/>
                <w:sz w:val="24"/>
                <w:szCs w:val="24"/>
              </w:rPr>
              <w:t>3</w:t>
            </w:r>
            <w:r w:rsidR="00B34B74" w:rsidRPr="00B34B74">
              <w:rPr>
                <w:rFonts w:ascii="Times New Roman" w:hAnsi="Times New Roman"/>
                <w:iCs/>
                <w:sz w:val="24"/>
                <w:szCs w:val="24"/>
              </w:rPr>
              <w:t>0%</w:t>
            </w:r>
          </w:p>
        </w:tc>
      </w:tr>
      <w:tr w:rsidR="00B34B74" w:rsidRPr="00F4549C" w14:paraId="45DF9D34" w14:textId="77777777" w:rsidTr="5B486057">
        <w:tc>
          <w:tcPr>
            <w:tcW w:w="10456" w:type="dxa"/>
            <w:gridSpan w:val="4"/>
          </w:tcPr>
          <w:p w14:paraId="7B173F2D" w14:textId="0271C666" w:rsidR="00B34B74" w:rsidRPr="00F4549C" w:rsidRDefault="00B34B74" w:rsidP="00B34B74">
            <w:pPr>
              <w:spacing w:after="0" w:line="240" w:lineRule="auto"/>
              <w:rPr>
                <w:rFonts w:ascii="Times New Roman" w:hAnsi="Times New Roman"/>
                <w:sz w:val="24"/>
                <w:szCs w:val="24"/>
              </w:rPr>
            </w:pPr>
            <w:r w:rsidRPr="00F4549C">
              <w:rPr>
                <w:rFonts w:ascii="Times New Roman" w:hAnsi="Times New Roman"/>
                <w:sz w:val="24"/>
                <w:szCs w:val="24"/>
              </w:rPr>
              <w:t>10.6 Condiții de promovare</w:t>
            </w:r>
          </w:p>
        </w:tc>
      </w:tr>
      <w:tr w:rsidR="00B34B74" w:rsidRPr="0007194F" w14:paraId="61E018F6" w14:textId="77777777" w:rsidTr="5B486057">
        <w:tc>
          <w:tcPr>
            <w:tcW w:w="10456" w:type="dxa"/>
            <w:gridSpan w:val="4"/>
          </w:tcPr>
          <w:p w14:paraId="0253BF57" w14:textId="2B9E5081" w:rsidR="00B34B74" w:rsidRPr="00F4549C" w:rsidRDefault="00B34B74" w:rsidP="00F4549C">
            <w:pPr>
              <w:numPr>
                <w:ilvl w:val="0"/>
                <w:numId w:val="8"/>
              </w:numPr>
              <w:spacing w:after="0" w:line="240" w:lineRule="auto"/>
              <w:rPr>
                <w:rFonts w:ascii="Times New Roman" w:hAnsi="Times New Roman"/>
                <w:b/>
                <w:i/>
                <w:color w:val="92D050"/>
                <w:sz w:val="24"/>
                <w:szCs w:val="24"/>
              </w:rPr>
            </w:pPr>
            <w:r w:rsidRPr="00F4549C">
              <w:rPr>
                <w:rFonts w:ascii="Times New Roman" w:hAnsi="Times New Roman"/>
                <w:sz w:val="24"/>
                <w:szCs w:val="24"/>
              </w:rPr>
              <w:t xml:space="preserve">Obținerea a 50% din punctajul total. </w:t>
            </w:r>
          </w:p>
        </w:tc>
      </w:tr>
    </w:tbl>
    <w:p w14:paraId="30D7B7C9" w14:textId="65EE9D24" w:rsidR="00DC450D" w:rsidRPr="00F4549C" w:rsidRDefault="00DC450D" w:rsidP="000B3BD0">
      <w:pPr>
        <w:spacing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391BB3" w14:paraId="78BF18FD" w14:textId="77777777" w:rsidTr="003075CA">
        <w:tc>
          <w:tcPr>
            <w:tcW w:w="2207" w:type="dxa"/>
          </w:tcPr>
          <w:p w14:paraId="02838116" w14:textId="77777777" w:rsidR="00391BB3" w:rsidRDefault="00391BB3" w:rsidP="00391BB3">
            <w:pPr>
              <w:rPr>
                <w:rFonts w:ascii="Times New Roman" w:hAnsi="Times New Roman"/>
                <w:sz w:val="24"/>
                <w:szCs w:val="24"/>
              </w:rPr>
            </w:pPr>
            <w:r>
              <w:rPr>
                <w:rFonts w:ascii="Times New Roman" w:hAnsi="Times New Roman"/>
                <w:sz w:val="24"/>
                <w:szCs w:val="24"/>
              </w:rPr>
              <w:t>Data completării</w:t>
            </w:r>
          </w:p>
          <w:p w14:paraId="5F83081C" w14:textId="1CCFE5DE" w:rsidR="00391BB3" w:rsidRDefault="00391BB3" w:rsidP="00391BB3">
            <w:pPr>
              <w:rPr>
                <w:rFonts w:ascii="Times New Roman" w:hAnsi="Times New Roman"/>
                <w:sz w:val="24"/>
                <w:szCs w:val="24"/>
              </w:rPr>
            </w:pPr>
            <w:r>
              <w:rPr>
                <w:rFonts w:ascii="Times New Roman" w:hAnsi="Times New Roman"/>
                <w:sz w:val="24"/>
                <w:szCs w:val="24"/>
              </w:rPr>
              <w:t xml:space="preserve">29.09.2025 </w:t>
            </w:r>
          </w:p>
        </w:tc>
        <w:tc>
          <w:tcPr>
            <w:tcW w:w="4277" w:type="dxa"/>
          </w:tcPr>
          <w:p w14:paraId="169F6AC2" w14:textId="7F6504F2" w:rsidR="00391BB3" w:rsidRDefault="00391BB3" w:rsidP="00391BB3">
            <w:pPr>
              <w:rPr>
                <w:rFonts w:ascii="Times New Roman" w:hAnsi="Times New Roman"/>
                <w:sz w:val="24"/>
                <w:szCs w:val="24"/>
              </w:rPr>
            </w:pPr>
            <w:r>
              <w:rPr>
                <w:rFonts w:ascii="Times New Roman" w:hAnsi="Times New Roman"/>
                <w:sz w:val="24"/>
                <w:szCs w:val="24"/>
              </w:rPr>
              <w:t>Titular de curs,</w:t>
            </w:r>
          </w:p>
          <w:p w14:paraId="40DB0ACA" w14:textId="72DE4375" w:rsidR="00391BB3" w:rsidRDefault="00391BB3" w:rsidP="00391BB3">
            <w:pPr>
              <w:rPr>
                <w:rFonts w:ascii="Times New Roman" w:hAnsi="Times New Roman"/>
                <w:sz w:val="24"/>
                <w:szCs w:val="24"/>
              </w:rPr>
            </w:pPr>
            <w:r>
              <w:rPr>
                <w:rFonts w:ascii="Times New Roman" w:hAnsi="Times New Roman"/>
                <w:sz w:val="24"/>
                <w:szCs w:val="24"/>
              </w:rPr>
              <w:t>Cristina DUMITRU</w:t>
            </w:r>
          </w:p>
        </w:tc>
        <w:tc>
          <w:tcPr>
            <w:tcW w:w="3982" w:type="dxa"/>
          </w:tcPr>
          <w:p w14:paraId="2E6E7A09" w14:textId="24953C89" w:rsidR="00391BB3" w:rsidRDefault="00391BB3" w:rsidP="00391BB3">
            <w:pPr>
              <w:rPr>
                <w:rFonts w:ascii="Times New Roman" w:hAnsi="Times New Roman"/>
                <w:sz w:val="24"/>
                <w:szCs w:val="24"/>
              </w:rPr>
            </w:pPr>
            <w:r>
              <w:rPr>
                <w:rFonts w:ascii="Times New Roman" w:hAnsi="Times New Roman"/>
                <w:sz w:val="24"/>
                <w:szCs w:val="24"/>
              </w:rPr>
              <w:t>Titularii de aplicații,</w:t>
            </w:r>
          </w:p>
          <w:p w14:paraId="2E39C173" w14:textId="5F4C8362" w:rsidR="00391BB3" w:rsidRDefault="00391BB3" w:rsidP="00391BB3">
            <w:pPr>
              <w:rPr>
                <w:rFonts w:ascii="Times New Roman" w:hAnsi="Times New Roman"/>
                <w:sz w:val="24"/>
                <w:szCs w:val="24"/>
              </w:rPr>
            </w:pPr>
            <w:r>
              <w:rPr>
                <w:rFonts w:ascii="Times New Roman" w:hAnsi="Times New Roman"/>
                <w:sz w:val="24"/>
                <w:szCs w:val="24"/>
              </w:rPr>
              <w:t>Cristina DUMITRU</w:t>
            </w:r>
          </w:p>
        </w:tc>
      </w:tr>
      <w:tr w:rsidR="00391BB3" w14:paraId="6FD081A3" w14:textId="77777777" w:rsidTr="003075CA">
        <w:tc>
          <w:tcPr>
            <w:tcW w:w="2207" w:type="dxa"/>
          </w:tcPr>
          <w:p w14:paraId="346C1E2C" w14:textId="77777777" w:rsidR="00391BB3" w:rsidRDefault="00391BB3" w:rsidP="00391BB3">
            <w:pPr>
              <w:rPr>
                <w:rFonts w:ascii="Times New Roman" w:hAnsi="Times New Roman"/>
                <w:sz w:val="24"/>
                <w:szCs w:val="24"/>
              </w:rPr>
            </w:pPr>
          </w:p>
        </w:tc>
        <w:tc>
          <w:tcPr>
            <w:tcW w:w="4277" w:type="dxa"/>
            <w:tcBorders>
              <w:bottom w:val="single" w:sz="4" w:space="0" w:color="auto"/>
            </w:tcBorders>
          </w:tcPr>
          <w:p w14:paraId="32CE3FC6" w14:textId="52A5C4CD" w:rsidR="00391BB3" w:rsidRDefault="00391BB3" w:rsidP="00391BB3">
            <w:pPr>
              <w:rPr>
                <w:rFonts w:ascii="Times New Roman" w:hAnsi="Times New Roman"/>
                <w:sz w:val="24"/>
                <w:szCs w:val="24"/>
              </w:rPr>
            </w:pPr>
            <w:r>
              <w:rPr>
                <w:rFonts w:ascii="Times New Roman" w:hAnsi="Times New Roman"/>
                <w:sz w:val="24"/>
                <w:szCs w:val="24"/>
              </w:rPr>
              <w:t>Eduard Claudiu IONESCU</w:t>
            </w:r>
          </w:p>
        </w:tc>
        <w:tc>
          <w:tcPr>
            <w:tcW w:w="3982" w:type="dxa"/>
            <w:tcBorders>
              <w:bottom w:val="single" w:sz="4" w:space="0" w:color="auto"/>
            </w:tcBorders>
          </w:tcPr>
          <w:p w14:paraId="2D7154D7" w14:textId="155937D2" w:rsidR="00391BB3" w:rsidRDefault="00391BB3" w:rsidP="00391BB3">
            <w:pPr>
              <w:rPr>
                <w:rFonts w:ascii="Times New Roman" w:hAnsi="Times New Roman"/>
                <w:sz w:val="24"/>
                <w:szCs w:val="24"/>
              </w:rPr>
            </w:pPr>
            <w:r>
              <w:rPr>
                <w:rFonts w:ascii="Times New Roman" w:hAnsi="Times New Roman"/>
                <w:sz w:val="24"/>
                <w:szCs w:val="24"/>
              </w:rPr>
              <w:t>Eduard Claudiu IONESCU</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0457E6C2"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p w14:paraId="562E954C" w14:textId="3B3C620A" w:rsidR="00407F92" w:rsidRDefault="00407F92" w:rsidP="000B3BD0">
            <w:pPr>
              <w:rPr>
                <w:rFonts w:ascii="Times New Roman" w:hAnsi="Times New Roman"/>
                <w:sz w:val="24"/>
                <w:szCs w:val="24"/>
              </w:rPr>
            </w:pPr>
            <w:r>
              <w:rPr>
                <w:rFonts w:ascii="Times New Roman" w:hAnsi="Times New Roman"/>
                <w:sz w:val="24"/>
                <w:szCs w:val="24"/>
              </w:rPr>
              <w:t>29.09.2025</w:t>
            </w:r>
          </w:p>
        </w:tc>
        <w:tc>
          <w:tcPr>
            <w:tcW w:w="8259" w:type="dxa"/>
            <w:gridSpan w:val="2"/>
          </w:tcPr>
          <w:p w14:paraId="56E69400" w14:textId="3D50DC56"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r w:rsidR="00F4549C">
              <w:rPr>
                <w:rFonts w:ascii="Times New Roman" w:hAnsi="Times New Roman"/>
                <w:sz w:val="24"/>
                <w:szCs w:val="24"/>
              </w:rPr>
              <w:t>,</w:t>
            </w:r>
          </w:p>
          <w:p w14:paraId="09CF9E52" w14:textId="246447C5" w:rsidR="003C6DC8" w:rsidRDefault="00F4549C" w:rsidP="000B3BD0">
            <w:pPr>
              <w:rPr>
                <w:rFonts w:ascii="Times New Roman" w:hAnsi="Times New Roman"/>
                <w:sz w:val="24"/>
                <w:szCs w:val="24"/>
              </w:rPr>
            </w:pPr>
            <w:r>
              <w:rPr>
                <w:rFonts w:ascii="Times New Roman" w:hAnsi="Times New Roman"/>
                <w:sz w:val="24"/>
                <w:szCs w:val="24"/>
              </w:rPr>
              <w:t>Maria Magdalena STAN</w:t>
            </w:r>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F4549C">
        <w:trPr>
          <w:trHeight w:val="777"/>
        </w:trPr>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4EF5EE6" w14:textId="2E18657D" w:rsidR="00407F92" w:rsidRDefault="00407F92" w:rsidP="000B3BD0">
            <w:pPr>
              <w:rPr>
                <w:rFonts w:ascii="Times New Roman" w:hAnsi="Times New Roman"/>
                <w:sz w:val="24"/>
                <w:szCs w:val="24"/>
              </w:rPr>
            </w:pPr>
            <w:r>
              <w:rPr>
                <w:rFonts w:ascii="Times New Roman" w:hAnsi="Times New Roman"/>
                <w:sz w:val="24"/>
                <w:szCs w:val="24"/>
              </w:rPr>
              <w:t>29.09.2025</w:t>
            </w:r>
          </w:p>
          <w:p w14:paraId="42CCED2E" w14:textId="3614F58B" w:rsidR="003075CA" w:rsidRDefault="00B4650B" w:rsidP="000B3BD0">
            <w:pPr>
              <w:rPr>
                <w:rFonts w:ascii="Times New Roman" w:hAnsi="Times New Roman"/>
                <w:sz w:val="24"/>
                <w:szCs w:val="24"/>
              </w:rPr>
            </w:pPr>
            <w:r>
              <w:rPr>
                <w:rFonts w:ascii="Times New Roman" w:hAnsi="Times New Roman"/>
                <w:sz w:val="24"/>
                <w:szCs w:val="24"/>
              </w:rPr>
              <w:t xml:space="preserve"> </w:t>
            </w:r>
          </w:p>
        </w:tc>
        <w:tc>
          <w:tcPr>
            <w:tcW w:w="8259" w:type="dxa"/>
            <w:gridSpan w:val="2"/>
            <w:tcBorders>
              <w:bottom w:val="single" w:sz="4" w:space="0" w:color="auto"/>
            </w:tcBorders>
          </w:tcPr>
          <w:p w14:paraId="4F7E3907" w14:textId="3DBFBA90" w:rsidR="003075CA" w:rsidRDefault="003075CA" w:rsidP="000B3BD0">
            <w:pPr>
              <w:rPr>
                <w:rFonts w:ascii="Times New Roman" w:hAnsi="Times New Roman"/>
                <w:sz w:val="24"/>
                <w:szCs w:val="24"/>
              </w:rPr>
            </w:pPr>
            <w:r>
              <w:rPr>
                <w:rFonts w:ascii="Times New Roman" w:hAnsi="Times New Roman"/>
                <w:sz w:val="24"/>
                <w:szCs w:val="24"/>
              </w:rPr>
              <w:t>Decan</w:t>
            </w:r>
            <w:r w:rsidR="00F4549C">
              <w:rPr>
                <w:rFonts w:ascii="Times New Roman" w:hAnsi="Times New Roman"/>
                <w:sz w:val="24"/>
                <w:szCs w:val="24"/>
              </w:rPr>
              <w:t>,</w:t>
            </w:r>
          </w:p>
          <w:p w14:paraId="4AB3D3F4" w14:textId="4845AF49" w:rsidR="00F4549C" w:rsidRDefault="00F4549C" w:rsidP="000B3BD0">
            <w:pPr>
              <w:rPr>
                <w:rFonts w:ascii="Times New Roman" w:hAnsi="Times New Roman"/>
                <w:sz w:val="24"/>
                <w:szCs w:val="24"/>
              </w:rPr>
            </w:pPr>
            <w:r>
              <w:rPr>
                <w:rFonts w:ascii="Times New Roman" w:hAnsi="Times New Roman"/>
                <w:sz w:val="24"/>
                <w:szCs w:val="24"/>
              </w:rPr>
              <w:t>Claudiu Marius LANGA</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FDC9C" w14:textId="77777777" w:rsidR="00C40BA2" w:rsidRDefault="00C40BA2" w:rsidP="006B0230">
      <w:pPr>
        <w:spacing w:after="0" w:line="240" w:lineRule="auto"/>
      </w:pPr>
      <w:r>
        <w:separator/>
      </w:r>
    </w:p>
  </w:endnote>
  <w:endnote w:type="continuationSeparator" w:id="0">
    <w:p w14:paraId="65A6D59B" w14:textId="77777777" w:rsidR="00C40BA2" w:rsidRDefault="00C40BA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419B6" w14:textId="77777777" w:rsidR="00407F92" w:rsidRDefault="00407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AFC9A" w14:textId="77777777" w:rsidR="00407F92" w:rsidRDefault="00407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A7AC4" w14:textId="77777777" w:rsidR="00407F92" w:rsidRDefault="00407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2406B" w14:textId="77777777" w:rsidR="00C40BA2" w:rsidRDefault="00C40BA2" w:rsidP="006B0230">
      <w:pPr>
        <w:spacing w:after="0" w:line="240" w:lineRule="auto"/>
      </w:pPr>
      <w:r>
        <w:separator/>
      </w:r>
    </w:p>
  </w:footnote>
  <w:footnote w:type="continuationSeparator" w:id="0">
    <w:p w14:paraId="6D8CF8B3" w14:textId="77777777" w:rsidR="00C40BA2" w:rsidRDefault="00C40BA2"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004F" w14:textId="77777777" w:rsidR="00407F92" w:rsidRDefault="00407F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00563549" w:rsidRPr="00504204" w14:paraId="4A6CF620" w14:textId="77777777" w:rsidTr="00CC1D4A">
      <w:trPr>
        <w:trHeight w:val="998"/>
      </w:trPr>
      <w:tc>
        <w:tcPr>
          <w:tcW w:w="600" w:type="pct"/>
          <w:vAlign w:val="center"/>
        </w:tcPr>
        <w:p w14:paraId="400B37D6" w14:textId="3A1CD927" w:rsidR="00D27462" w:rsidRPr="00504204" w:rsidRDefault="00D27462" w:rsidP="00563549">
          <w:pPr>
            <w:pStyle w:val="Header"/>
            <w:spacing w:after="0"/>
          </w:pP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01627E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14:paraId="4B73F57E" w14:textId="1C892692" w:rsidR="00C53EFC" w:rsidRPr="00C53EFC" w:rsidRDefault="00C53EFC" w:rsidP="00C53EFC">
          <w:pPr>
            <w:pStyle w:val="Header"/>
            <w:jc w:val="center"/>
            <w:rPr>
              <w:lang w:val="en-US"/>
            </w:rPr>
          </w:pPr>
          <w:r w:rsidRPr="00C53EFC">
            <w:rPr>
              <w:noProof/>
              <w:lang w:val="en-US"/>
            </w:rPr>
            <w:drawing>
              <wp:inline distT="0" distB="0" distL="0" distR="0" wp14:anchorId="52456657" wp14:editId="3EFD7548">
                <wp:extent cx="792480" cy="769620"/>
                <wp:effectExtent l="0" t="0" r="7620" b="0"/>
                <wp:docPr id="20188976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769620"/>
                        </a:xfrm>
                        <a:prstGeom prst="rect">
                          <a:avLst/>
                        </a:prstGeom>
                        <a:noFill/>
                        <a:ln>
                          <a:noFill/>
                        </a:ln>
                      </pic:spPr>
                    </pic:pic>
                  </a:graphicData>
                </a:graphic>
              </wp:inline>
            </w:drawing>
          </w:r>
        </w:p>
        <w:p w14:paraId="1F52E6CC" w14:textId="0A9D5EAA" w:rsidR="00D27462" w:rsidRPr="00504204" w:rsidRDefault="00D27462" w:rsidP="00D27462">
          <w:pPr>
            <w:pStyle w:val="Header"/>
            <w:spacing w:after="0"/>
            <w:jc w:val="center"/>
          </w:pPr>
        </w:p>
      </w:tc>
    </w:tr>
  </w:tbl>
  <w:p w14:paraId="3FFC0D45" w14:textId="14BCCAFC" w:rsidR="006B0230" w:rsidRDefault="00042830" w:rsidP="00563549">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4B3A" w14:textId="77777777" w:rsidR="00407F92" w:rsidRDefault="00407F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cs="Times New Roman" w:hint="default"/>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BF6B78"/>
    <w:multiLevelType w:val="hybridMultilevel"/>
    <w:tmpl w:val="6AF23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8BA6565"/>
    <w:multiLevelType w:val="hybridMultilevel"/>
    <w:tmpl w:val="4696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01A11"/>
    <w:multiLevelType w:val="hybridMultilevel"/>
    <w:tmpl w:val="506EE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293436"/>
    <w:multiLevelType w:val="hybridMultilevel"/>
    <w:tmpl w:val="8BD6F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911DC7"/>
    <w:multiLevelType w:val="hybridMultilevel"/>
    <w:tmpl w:val="3148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0E46E1"/>
    <w:multiLevelType w:val="hybridMultilevel"/>
    <w:tmpl w:val="B12A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8" w15:restartNumberingAfterBreak="0">
    <w:nsid w:val="73246B21"/>
    <w:multiLevelType w:val="hybridMultilevel"/>
    <w:tmpl w:val="2348D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8"/>
  </w:num>
  <w:num w:numId="3" w16cid:durableId="258608419">
    <w:abstractNumId w:val="12"/>
  </w:num>
  <w:num w:numId="4" w16cid:durableId="824277224">
    <w:abstractNumId w:val="25"/>
  </w:num>
  <w:num w:numId="5" w16cid:durableId="1395470212">
    <w:abstractNumId w:val="19"/>
  </w:num>
  <w:num w:numId="6" w16cid:durableId="1887570307">
    <w:abstractNumId w:val="2"/>
  </w:num>
  <w:num w:numId="7" w16cid:durableId="311913043">
    <w:abstractNumId w:val="4"/>
  </w:num>
  <w:num w:numId="8" w16cid:durableId="83376813">
    <w:abstractNumId w:val="15"/>
  </w:num>
  <w:num w:numId="9" w16cid:durableId="1415782996">
    <w:abstractNumId w:val="31"/>
  </w:num>
  <w:num w:numId="10" w16cid:durableId="115563253">
    <w:abstractNumId w:val="17"/>
  </w:num>
  <w:num w:numId="11" w16cid:durableId="1712412863">
    <w:abstractNumId w:val="6"/>
  </w:num>
  <w:num w:numId="12" w16cid:durableId="684669261">
    <w:abstractNumId w:val="27"/>
  </w:num>
  <w:num w:numId="13" w16cid:durableId="589778944">
    <w:abstractNumId w:val="22"/>
  </w:num>
  <w:num w:numId="14" w16cid:durableId="283855198">
    <w:abstractNumId w:val="24"/>
  </w:num>
  <w:num w:numId="15" w16cid:durableId="727650862">
    <w:abstractNumId w:val="23"/>
  </w:num>
  <w:num w:numId="16" w16cid:durableId="1808426706">
    <w:abstractNumId w:val="10"/>
  </w:num>
  <w:num w:numId="17" w16cid:durableId="582108211">
    <w:abstractNumId w:val="3"/>
  </w:num>
  <w:num w:numId="18" w16cid:durableId="471601454">
    <w:abstractNumId w:val="26"/>
  </w:num>
  <w:num w:numId="19" w16cid:durableId="222521144">
    <w:abstractNumId w:val="11"/>
  </w:num>
  <w:num w:numId="20" w16cid:durableId="1666738476">
    <w:abstractNumId w:val="29"/>
  </w:num>
  <w:num w:numId="21" w16cid:durableId="772676043">
    <w:abstractNumId w:val="8"/>
  </w:num>
  <w:num w:numId="22" w16cid:durableId="661348124">
    <w:abstractNumId w:val="32"/>
  </w:num>
  <w:num w:numId="23" w16cid:durableId="1415277359">
    <w:abstractNumId w:val="9"/>
  </w:num>
  <w:num w:numId="24" w16cid:durableId="2052487911">
    <w:abstractNumId w:val="30"/>
  </w:num>
  <w:num w:numId="25" w16cid:durableId="913392362">
    <w:abstractNumId w:val="20"/>
  </w:num>
  <w:num w:numId="26" w16cid:durableId="718674411">
    <w:abstractNumId w:val="1"/>
  </w:num>
  <w:num w:numId="27" w16cid:durableId="783698545">
    <w:abstractNumId w:val="7"/>
  </w:num>
  <w:num w:numId="28" w16cid:durableId="1954942921">
    <w:abstractNumId w:val="16"/>
  </w:num>
  <w:num w:numId="29" w16cid:durableId="172377240">
    <w:abstractNumId w:val="21"/>
  </w:num>
  <w:num w:numId="30" w16cid:durableId="753205754">
    <w:abstractNumId w:val="28"/>
  </w:num>
  <w:num w:numId="31" w16cid:durableId="400376033">
    <w:abstractNumId w:val="14"/>
  </w:num>
  <w:num w:numId="32" w16cid:durableId="2091197143">
    <w:abstractNumId w:val="13"/>
  </w:num>
  <w:num w:numId="33" w16cid:durableId="13174158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5E6B"/>
    <w:rsid w:val="000067D9"/>
    <w:rsid w:val="00013988"/>
    <w:rsid w:val="00023CD4"/>
    <w:rsid w:val="00024FEB"/>
    <w:rsid w:val="00032DD1"/>
    <w:rsid w:val="00042830"/>
    <w:rsid w:val="00046995"/>
    <w:rsid w:val="00051BDC"/>
    <w:rsid w:val="00057E55"/>
    <w:rsid w:val="0007008C"/>
    <w:rsid w:val="0007194F"/>
    <w:rsid w:val="00072B00"/>
    <w:rsid w:val="00077E6C"/>
    <w:rsid w:val="0008100D"/>
    <w:rsid w:val="00085094"/>
    <w:rsid w:val="000A3009"/>
    <w:rsid w:val="000A5A59"/>
    <w:rsid w:val="000B053A"/>
    <w:rsid w:val="000B1429"/>
    <w:rsid w:val="000B2711"/>
    <w:rsid w:val="000B3BD0"/>
    <w:rsid w:val="000C2BD3"/>
    <w:rsid w:val="000C61AA"/>
    <w:rsid w:val="000E0211"/>
    <w:rsid w:val="000E0F5C"/>
    <w:rsid w:val="000E3686"/>
    <w:rsid w:val="000E4FBF"/>
    <w:rsid w:val="00101A4C"/>
    <w:rsid w:val="001104F4"/>
    <w:rsid w:val="001177E6"/>
    <w:rsid w:val="001317BB"/>
    <w:rsid w:val="0013302B"/>
    <w:rsid w:val="00136B06"/>
    <w:rsid w:val="00140EB3"/>
    <w:rsid w:val="00155123"/>
    <w:rsid w:val="00161CC5"/>
    <w:rsid w:val="00182C22"/>
    <w:rsid w:val="001878EA"/>
    <w:rsid w:val="00196FD8"/>
    <w:rsid w:val="001A4FAE"/>
    <w:rsid w:val="001A6CC3"/>
    <w:rsid w:val="001A7391"/>
    <w:rsid w:val="001B1678"/>
    <w:rsid w:val="001B1709"/>
    <w:rsid w:val="001B1D5F"/>
    <w:rsid w:val="001B2D42"/>
    <w:rsid w:val="001B6453"/>
    <w:rsid w:val="001D3204"/>
    <w:rsid w:val="001E0C00"/>
    <w:rsid w:val="001E4545"/>
    <w:rsid w:val="001F003F"/>
    <w:rsid w:val="001F09AB"/>
    <w:rsid w:val="001F1957"/>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2507"/>
    <w:rsid w:val="00225272"/>
    <w:rsid w:val="00241E04"/>
    <w:rsid w:val="00246F30"/>
    <w:rsid w:val="00251256"/>
    <w:rsid w:val="002517A0"/>
    <w:rsid w:val="002522F4"/>
    <w:rsid w:val="00253624"/>
    <w:rsid w:val="002625B0"/>
    <w:rsid w:val="00267ECC"/>
    <w:rsid w:val="00273EA3"/>
    <w:rsid w:val="0027455B"/>
    <w:rsid w:val="002812A5"/>
    <w:rsid w:val="00285303"/>
    <w:rsid w:val="00287260"/>
    <w:rsid w:val="00287CBE"/>
    <w:rsid w:val="00291777"/>
    <w:rsid w:val="00294A50"/>
    <w:rsid w:val="002A0A18"/>
    <w:rsid w:val="002A0FC9"/>
    <w:rsid w:val="002A2A27"/>
    <w:rsid w:val="002A7986"/>
    <w:rsid w:val="002B2D67"/>
    <w:rsid w:val="002C3E30"/>
    <w:rsid w:val="002C5D1B"/>
    <w:rsid w:val="002C7828"/>
    <w:rsid w:val="002C7C5A"/>
    <w:rsid w:val="002D5B8A"/>
    <w:rsid w:val="002D606A"/>
    <w:rsid w:val="002D6227"/>
    <w:rsid w:val="002E3E12"/>
    <w:rsid w:val="002E5ECA"/>
    <w:rsid w:val="002F0971"/>
    <w:rsid w:val="00301FF6"/>
    <w:rsid w:val="00302FF7"/>
    <w:rsid w:val="003075CA"/>
    <w:rsid w:val="00323BAF"/>
    <w:rsid w:val="00324AAD"/>
    <w:rsid w:val="00333131"/>
    <w:rsid w:val="003341B8"/>
    <w:rsid w:val="003437E4"/>
    <w:rsid w:val="0034390B"/>
    <w:rsid w:val="00343DED"/>
    <w:rsid w:val="003463E6"/>
    <w:rsid w:val="00347F53"/>
    <w:rsid w:val="003515D2"/>
    <w:rsid w:val="00351DD4"/>
    <w:rsid w:val="00353AA1"/>
    <w:rsid w:val="0035685D"/>
    <w:rsid w:val="00363560"/>
    <w:rsid w:val="00364359"/>
    <w:rsid w:val="00364C75"/>
    <w:rsid w:val="003665AD"/>
    <w:rsid w:val="003679B5"/>
    <w:rsid w:val="0037177D"/>
    <w:rsid w:val="003806E1"/>
    <w:rsid w:val="00391BB3"/>
    <w:rsid w:val="00391DFE"/>
    <w:rsid w:val="003A44E3"/>
    <w:rsid w:val="003B3669"/>
    <w:rsid w:val="003B55E2"/>
    <w:rsid w:val="003B5A02"/>
    <w:rsid w:val="003B7974"/>
    <w:rsid w:val="003C430C"/>
    <w:rsid w:val="003C6DC8"/>
    <w:rsid w:val="003D0D85"/>
    <w:rsid w:val="003D1D3B"/>
    <w:rsid w:val="003E4A22"/>
    <w:rsid w:val="003E72A5"/>
    <w:rsid w:val="003E7F77"/>
    <w:rsid w:val="003F253C"/>
    <w:rsid w:val="003F49D3"/>
    <w:rsid w:val="00405D76"/>
    <w:rsid w:val="0040718D"/>
    <w:rsid w:val="00407F92"/>
    <w:rsid w:val="004144E3"/>
    <w:rsid w:val="00414517"/>
    <w:rsid w:val="0042161F"/>
    <w:rsid w:val="00421BC5"/>
    <w:rsid w:val="00426218"/>
    <w:rsid w:val="0043585E"/>
    <w:rsid w:val="00436AD6"/>
    <w:rsid w:val="0044630F"/>
    <w:rsid w:val="00450A21"/>
    <w:rsid w:val="00453037"/>
    <w:rsid w:val="004662C2"/>
    <w:rsid w:val="004671D0"/>
    <w:rsid w:val="00473190"/>
    <w:rsid w:val="00475A89"/>
    <w:rsid w:val="00482712"/>
    <w:rsid w:val="004924E0"/>
    <w:rsid w:val="004971AD"/>
    <w:rsid w:val="00497817"/>
    <w:rsid w:val="004A05A3"/>
    <w:rsid w:val="004C3756"/>
    <w:rsid w:val="004D278A"/>
    <w:rsid w:val="004D4A49"/>
    <w:rsid w:val="004E0155"/>
    <w:rsid w:val="004E4A0B"/>
    <w:rsid w:val="004F426F"/>
    <w:rsid w:val="004F6CD3"/>
    <w:rsid w:val="005013E2"/>
    <w:rsid w:val="00502C98"/>
    <w:rsid w:val="00520480"/>
    <w:rsid w:val="00524180"/>
    <w:rsid w:val="00524B59"/>
    <w:rsid w:val="00530A49"/>
    <w:rsid w:val="00532F3D"/>
    <w:rsid w:val="00533847"/>
    <w:rsid w:val="00533EB9"/>
    <w:rsid w:val="00536B72"/>
    <w:rsid w:val="00557CE5"/>
    <w:rsid w:val="00563549"/>
    <w:rsid w:val="00575ADC"/>
    <w:rsid w:val="00576EC0"/>
    <w:rsid w:val="0058346F"/>
    <w:rsid w:val="00587DCE"/>
    <w:rsid w:val="005976E7"/>
    <w:rsid w:val="005A12E1"/>
    <w:rsid w:val="005A4B4E"/>
    <w:rsid w:val="005B359D"/>
    <w:rsid w:val="005B402D"/>
    <w:rsid w:val="005B44A8"/>
    <w:rsid w:val="005B6FC7"/>
    <w:rsid w:val="005C23EC"/>
    <w:rsid w:val="005C2504"/>
    <w:rsid w:val="005D2AE2"/>
    <w:rsid w:val="005D3FE5"/>
    <w:rsid w:val="005E0DA1"/>
    <w:rsid w:val="005E11F6"/>
    <w:rsid w:val="005E20A7"/>
    <w:rsid w:val="006009E3"/>
    <w:rsid w:val="006075EF"/>
    <w:rsid w:val="00630381"/>
    <w:rsid w:val="00633533"/>
    <w:rsid w:val="00637494"/>
    <w:rsid w:val="00637B47"/>
    <w:rsid w:val="00640429"/>
    <w:rsid w:val="00640681"/>
    <w:rsid w:val="00642C08"/>
    <w:rsid w:val="0065472F"/>
    <w:rsid w:val="00656530"/>
    <w:rsid w:val="00656C36"/>
    <w:rsid w:val="006577CD"/>
    <w:rsid w:val="00660A65"/>
    <w:rsid w:val="00663268"/>
    <w:rsid w:val="006644FC"/>
    <w:rsid w:val="00664629"/>
    <w:rsid w:val="00673B71"/>
    <w:rsid w:val="006743B2"/>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C3C"/>
    <w:rsid w:val="006E7AB8"/>
    <w:rsid w:val="006E7DBE"/>
    <w:rsid w:val="006F3F6C"/>
    <w:rsid w:val="006F64C6"/>
    <w:rsid w:val="00700487"/>
    <w:rsid w:val="00704B23"/>
    <w:rsid w:val="00706197"/>
    <w:rsid w:val="007122B4"/>
    <w:rsid w:val="007209ED"/>
    <w:rsid w:val="0072399F"/>
    <w:rsid w:val="00723DB0"/>
    <w:rsid w:val="00730CEE"/>
    <w:rsid w:val="00733BD4"/>
    <w:rsid w:val="007449F1"/>
    <w:rsid w:val="00745DEC"/>
    <w:rsid w:val="00746248"/>
    <w:rsid w:val="00754636"/>
    <w:rsid w:val="00757C43"/>
    <w:rsid w:val="00761633"/>
    <w:rsid w:val="00762B26"/>
    <w:rsid w:val="007703F5"/>
    <w:rsid w:val="0077312B"/>
    <w:rsid w:val="007740E0"/>
    <w:rsid w:val="007927E2"/>
    <w:rsid w:val="007A0AF3"/>
    <w:rsid w:val="007A1B42"/>
    <w:rsid w:val="007A281D"/>
    <w:rsid w:val="007A50A0"/>
    <w:rsid w:val="007A6A25"/>
    <w:rsid w:val="007B07AD"/>
    <w:rsid w:val="007B2369"/>
    <w:rsid w:val="007C075E"/>
    <w:rsid w:val="007C374C"/>
    <w:rsid w:val="007C3E40"/>
    <w:rsid w:val="007C4BA8"/>
    <w:rsid w:val="007C6BB6"/>
    <w:rsid w:val="007D54AA"/>
    <w:rsid w:val="007D57DE"/>
    <w:rsid w:val="007E723C"/>
    <w:rsid w:val="007F393B"/>
    <w:rsid w:val="007F6B7E"/>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EAD"/>
    <w:rsid w:val="008421F0"/>
    <w:rsid w:val="00850BE9"/>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A1E7A"/>
    <w:rsid w:val="008A7114"/>
    <w:rsid w:val="008B4A1F"/>
    <w:rsid w:val="008B5BEA"/>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4747F"/>
    <w:rsid w:val="009522F3"/>
    <w:rsid w:val="0095440B"/>
    <w:rsid w:val="00960B4D"/>
    <w:rsid w:val="00961671"/>
    <w:rsid w:val="00962A3E"/>
    <w:rsid w:val="009739F4"/>
    <w:rsid w:val="00975323"/>
    <w:rsid w:val="00984971"/>
    <w:rsid w:val="009876FE"/>
    <w:rsid w:val="00987DA3"/>
    <w:rsid w:val="00994E0F"/>
    <w:rsid w:val="0099572E"/>
    <w:rsid w:val="009A162C"/>
    <w:rsid w:val="009A64D0"/>
    <w:rsid w:val="009B0688"/>
    <w:rsid w:val="009B449A"/>
    <w:rsid w:val="009B599D"/>
    <w:rsid w:val="009C1184"/>
    <w:rsid w:val="009C137D"/>
    <w:rsid w:val="009C3E3D"/>
    <w:rsid w:val="009C6E3E"/>
    <w:rsid w:val="009E5754"/>
    <w:rsid w:val="009E64C2"/>
    <w:rsid w:val="009E6519"/>
    <w:rsid w:val="009F003A"/>
    <w:rsid w:val="009F2776"/>
    <w:rsid w:val="009F3B07"/>
    <w:rsid w:val="009F6F43"/>
    <w:rsid w:val="00A030EB"/>
    <w:rsid w:val="00A1052A"/>
    <w:rsid w:val="00A1304B"/>
    <w:rsid w:val="00A225CE"/>
    <w:rsid w:val="00A22F09"/>
    <w:rsid w:val="00A2362B"/>
    <w:rsid w:val="00A251A3"/>
    <w:rsid w:val="00A26298"/>
    <w:rsid w:val="00A26CB8"/>
    <w:rsid w:val="00A32B38"/>
    <w:rsid w:val="00A338EA"/>
    <w:rsid w:val="00A343BA"/>
    <w:rsid w:val="00A352F6"/>
    <w:rsid w:val="00A36A0C"/>
    <w:rsid w:val="00A4486F"/>
    <w:rsid w:val="00A44D9C"/>
    <w:rsid w:val="00A45D21"/>
    <w:rsid w:val="00A5014E"/>
    <w:rsid w:val="00A528C7"/>
    <w:rsid w:val="00A637BC"/>
    <w:rsid w:val="00A64E8A"/>
    <w:rsid w:val="00A655E6"/>
    <w:rsid w:val="00A67126"/>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D3430"/>
    <w:rsid w:val="00AD46A4"/>
    <w:rsid w:val="00AD48B4"/>
    <w:rsid w:val="00AD6760"/>
    <w:rsid w:val="00AE0EFD"/>
    <w:rsid w:val="00AF2B9F"/>
    <w:rsid w:val="00AF3052"/>
    <w:rsid w:val="00B02612"/>
    <w:rsid w:val="00B12552"/>
    <w:rsid w:val="00B13421"/>
    <w:rsid w:val="00B33D7D"/>
    <w:rsid w:val="00B34B74"/>
    <w:rsid w:val="00B4650B"/>
    <w:rsid w:val="00B47DD1"/>
    <w:rsid w:val="00B53C95"/>
    <w:rsid w:val="00B54B49"/>
    <w:rsid w:val="00B559AB"/>
    <w:rsid w:val="00B56D62"/>
    <w:rsid w:val="00B609FA"/>
    <w:rsid w:val="00B6475A"/>
    <w:rsid w:val="00B67EA8"/>
    <w:rsid w:val="00B7109F"/>
    <w:rsid w:val="00B7391E"/>
    <w:rsid w:val="00B91812"/>
    <w:rsid w:val="00B91C89"/>
    <w:rsid w:val="00B91DB1"/>
    <w:rsid w:val="00B95F96"/>
    <w:rsid w:val="00B96466"/>
    <w:rsid w:val="00B97DD5"/>
    <w:rsid w:val="00BA0EDC"/>
    <w:rsid w:val="00BA7CC6"/>
    <w:rsid w:val="00BB50D8"/>
    <w:rsid w:val="00BC246B"/>
    <w:rsid w:val="00BC49A7"/>
    <w:rsid w:val="00BC54CA"/>
    <w:rsid w:val="00BC631E"/>
    <w:rsid w:val="00BD0572"/>
    <w:rsid w:val="00BD3298"/>
    <w:rsid w:val="00BD5367"/>
    <w:rsid w:val="00BD7432"/>
    <w:rsid w:val="00BE0C98"/>
    <w:rsid w:val="00BE54B8"/>
    <w:rsid w:val="00C016EB"/>
    <w:rsid w:val="00C036D6"/>
    <w:rsid w:val="00C116E4"/>
    <w:rsid w:val="00C1183D"/>
    <w:rsid w:val="00C14143"/>
    <w:rsid w:val="00C1599F"/>
    <w:rsid w:val="00C179D7"/>
    <w:rsid w:val="00C26673"/>
    <w:rsid w:val="00C33B75"/>
    <w:rsid w:val="00C36E73"/>
    <w:rsid w:val="00C37AFA"/>
    <w:rsid w:val="00C40BA2"/>
    <w:rsid w:val="00C424BD"/>
    <w:rsid w:val="00C53EFC"/>
    <w:rsid w:val="00C55A79"/>
    <w:rsid w:val="00C57418"/>
    <w:rsid w:val="00C620EB"/>
    <w:rsid w:val="00C62788"/>
    <w:rsid w:val="00C62D93"/>
    <w:rsid w:val="00C646BE"/>
    <w:rsid w:val="00C7291D"/>
    <w:rsid w:val="00C74D28"/>
    <w:rsid w:val="00C7611C"/>
    <w:rsid w:val="00C766FA"/>
    <w:rsid w:val="00C82769"/>
    <w:rsid w:val="00C83775"/>
    <w:rsid w:val="00C85AC1"/>
    <w:rsid w:val="00CA4954"/>
    <w:rsid w:val="00CA7575"/>
    <w:rsid w:val="00CB5500"/>
    <w:rsid w:val="00CB707D"/>
    <w:rsid w:val="00CB7DA8"/>
    <w:rsid w:val="00CC09F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1758"/>
    <w:rsid w:val="00D25D2D"/>
    <w:rsid w:val="00D27462"/>
    <w:rsid w:val="00D27F89"/>
    <w:rsid w:val="00D31C96"/>
    <w:rsid w:val="00D3554F"/>
    <w:rsid w:val="00D369A3"/>
    <w:rsid w:val="00D41E43"/>
    <w:rsid w:val="00D42E3A"/>
    <w:rsid w:val="00D434C7"/>
    <w:rsid w:val="00D455BF"/>
    <w:rsid w:val="00D46EF7"/>
    <w:rsid w:val="00D6045A"/>
    <w:rsid w:val="00D605BE"/>
    <w:rsid w:val="00D618A9"/>
    <w:rsid w:val="00D62EF6"/>
    <w:rsid w:val="00D654C3"/>
    <w:rsid w:val="00D71595"/>
    <w:rsid w:val="00D7773C"/>
    <w:rsid w:val="00D82786"/>
    <w:rsid w:val="00D85A8D"/>
    <w:rsid w:val="00D87395"/>
    <w:rsid w:val="00D951EA"/>
    <w:rsid w:val="00DA0B9F"/>
    <w:rsid w:val="00DA2503"/>
    <w:rsid w:val="00DA433D"/>
    <w:rsid w:val="00DA522E"/>
    <w:rsid w:val="00DB2E68"/>
    <w:rsid w:val="00DC2572"/>
    <w:rsid w:val="00DC450D"/>
    <w:rsid w:val="00DC5E45"/>
    <w:rsid w:val="00DC67BF"/>
    <w:rsid w:val="00DD11B5"/>
    <w:rsid w:val="00DD2B25"/>
    <w:rsid w:val="00DD532D"/>
    <w:rsid w:val="00DE3F01"/>
    <w:rsid w:val="00DF11DA"/>
    <w:rsid w:val="00DF2EBE"/>
    <w:rsid w:val="00DF6ACB"/>
    <w:rsid w:val="00E017F8"/>
    <w:rsid w:val="00E02214"/>
    <w:rsid w:val="00E037F6"/>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6AA2"/>
    <w:rsid w:val="00E6114C"/>
    <w:rsid w:val="00E70E1A"/>
    <w:rsid w:val="00E71898"/>
    <w:rsid w:val="00E76363"/>
    <w:rsid w:val="00E80DB9"/>
    <w:rsid w:val="00E855E1"/>
    <w:rsid w:val="00E85C51"/>
    <w:rsid w:val="00E87AFB"/>
    <w:rsid w:val="00E91F96"/>
    <w:rsid w:val="00E9696B"/>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10FE"/>
    <w:rsid w:val="00F054FF"/>
    <w:rsid w:val="00F07F35"/>
    <w:rsid w:val="00F10B46"/>
    <w:rsid w:val="00F15C49"/>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3E9A"/>
    <w:rsid w:val="00F74C37"/>
    <w:rsid w:val="00F75B94"/>
    <w:rsid w:val="00F77194"/>
    <w:rsid w:val="00F854F4"/>
    <w:rsid w:val="00F90C98"/>
    <w:rsid w:val="00F9613F"/>
    <w:rsid w:val="00F972C4"/>
    <w:rsid w:val="00FA037A"/>
    <w:rsid w:val="00FA0ADD"/>
    <w:rsid w:val="00FA52D0"/>
    <w:rsid w:val="00FA53B9"/>
    <w:rsid w:val="00FB0648"/>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Heading1Char">
    <w:name w:val="Heading 1 Char"/>
    <w:basedOn w:val="DefaultParagraphFont"/>
    <w:link w:val="Heading1"/>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B9B692-E14D-474C-9A27-8E8C923FE926}"/>
</file>

<file path=docProps/app.xml><?xml version="1.0" encoding="utf-8"?>
<Properties xmlns="http://schemas.openxmlformats.org/officeDocument/2006/extended-properties" xmlns:vt="http://schemas.openxmlformats.org/officeDocument/2006/docPropsVTypes">
  <Template>Normal.dotm</Template>
  <TotalTime>139</TotalTime>
  <Pages>6</Pages>
  <Words>2221</Words>
  <Characters>12666</Characters>
  <Application>Microsoft Office Word</Application>
  <DocSecurity>0</DocSecurity>
  <Lines>105</Lines>
  <Paragraphs>29</Paragraphs>
  <ScaleCrop>false</ScaleCrop>
  <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Cristina Dumitru</cp:lastModifiedBy>
  <cp:revision>165</cp:revision>
  <dcterms:created xsi:type="dcterms:W3CDTF">2024-03-11T12:36:00Z</dcterms:created>
  <dcterms:modified xsi:type="dcterms:W3CDTF">2025-09-22T12:30:00Z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